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81" w:rsidRDefault="00DB6B81" w:rsidP="00DB6B81">
      <w:pPr>
        <w:jc w:val="center"/>
        <w:rPr>
          <w:b/>
        </w:rPr>
      </w:pPr>
      <w:r>
        <w:rPr>
          <w:b/>
        </w:rPr>
        <w:t>ELECTION DES MEMBRES DE LA SECTION DISCIPLINAIRE</w:t>
      </w:r>
    </w:p>
    <w:p w:rsidR="00DB6B81" w:rsidRDefault="00DB6B81" w:rsidP="0060526F">
      <w:pPr>
        <w:jc w:val="both"/>
        <w:rPr>
          <w:b/>
        </w:rPr>
      </w:pPr>
    </w:p>
    <w:p w:rsidR="00A00031" w:rsidRDefault="00A00031" w:rsidP="0060526F">
      <w:pPr>
        <w:jc w:val="both"/>
        <w:rPr>
          <w:b/>
        </w:rPr>
      </w:pPr>
    </w:p>
    <w:p w:rsidR="00A00031" w:rsidRDefault="00A00031" w:rsidP="0060526F">
      <w:pPr>
        <w:jc w:val="both"/>
      </w:pPr>
      <w:r w:rsidRPr="00A00031">
        <w:t>La Section disciplinaire est une juridiction propre à l’enseignement supérieur</w:t>
      </w:r>
      <w:r>
        <w:t>, ses membres sont donc des magistrats non professionnels. L’appel contre les décisions rendues par la</w:t>
      </w:r>
      <w:r w:rsidRPr="00A00031">
        <w:t xml:space="preserve"> </w:t>
      </w:r>
      <w:r w:rsidRPr="00A00031">
        <w:t>Section disciplinaire</w:t>
      </w:r>
      <w:r>
        <w:t xml:space="preserve"> doit être porté devant le CNESER siégeant en formation disciplinaire, les décisions du CNESER étant elles-mêmes susceptibles de recours en cassation devant le Conseil d’Etat.</w:t>
      </w:r>
    </w:p>
    <w:p w:rsidR="00A00031" w:rsidRPr="00A00031" w:rsidRDefault="00A00031" w:rsidP="0060526F">
      <w:pPr>
        <w:jc w:val="both"/>
      </w:pPr>
    </w:p>
    <w:p w:rsidR="00DB6B81" w:rsidRDefault="00DB6B81" w:rsidP="0060526F">
      <w:pPr>
        <w:jc w:val="both"/>
        <w:rPr>
          <w:b/>
        </w:rPr>
      </w:pPr>
    </w:p>
    <w:p w:rsidR="0060526F" w:rsidRDefault="0060526F" w:rsidP="0060526F">
      <w:pPr>
        <w:jc w:val="both"/>
        <w:rPr>
          <w:b/>
        </w:rPr>
      </w:pPr>
      <w:r>
        <w:rPr>
          <w:b/>
        </w:rPr>
        <w:t>Election des membres de la Section disciplinaire compétente à l’égard des enseignants-chercheurs et des enseignants</w:t>
      </w:r>
      <w:r w:rsidR="00D30B66">
        <w:rPr>
          <w:b/>
        </w:rPr>
        <w:t>.</w:t>
      </w:r>
    </w:p>
    <w:p w:rsidR="0060526F" w:rsidRDefault="0060526F" w:rsidP="0060526F">
      <w:pPr>
        <w:jc w:val="both"/>
        <w:rPr>
          <w:b/>
        </w:rPr>
      </w:pPr>
    </w:p>
    <w:p w:rsidR="00D30B66" w:rsidRDefault="0060526F" w:rsidP="0060526F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Compétente à l’égard des professeurs ou assimilés : </w:t>
      </w:r>
    </w:p>
    <w:p w:rsidR="0060526F" w:rsidRPr="00D30B66" w:rsidRDefault="0060526F" w:rsidP="00D30B66">
      <w:pPr>
        <w:pStyle w:val="Paragraphedeliste"/>
        <w:numPr>
          <w:ilvl w:val="1"/>
          <w:numId w:val="1"/>
        </w:numPr>
        <w:jc w:val="both"/>
        <w:rPr>
          <w:b/>
        </w:rPr>
      </w:pPr>
      <w:r w:rsidRPr="0060526F">
        <w:t>6 professeurs</w:t>
      </w:r>
      <w:r w:rsidR="007C615C">
        <w:t xml:space="preserve">, élus par les professeurs membres du CA </w:t>
      </w:r>
      <w:r w:rsidR="00B03A20">
        <w:t>au</w:t>
      </w:r>
      <w:r w:rsidR="007C615C">
        <w:t xml:space="preserve"> sein</w:t>
      </w:r>
      <w:r w:rsidR="00B03A20">
        <w:t xml:space="preserve"> de leur collège</w:t>
      </w:r>
      <w:r w:rsidRPr="0060526F">
        <w:t>.</w:t>
      </w:r>
    </w:p>
    <w:p w:rsidR="00D30B66" w:rsidRPr="0060526F" w:rsidRDefault="00D30B66" w:rsidP="00D30B66">
      <w:pPr>
        <w:pStyle w:val="Paragraphedeliste"/>
        <w:numPr>
          <w:ilvl w:val="1"/>
          <w:numId w:val="1"/>
        </w:numPr>
        <w:jc w:val="both"/>
        <w:rPr>
          <w:b/>
        </w:rPr>
      </w:pPr>
      <w:r>
        <w:t>Ils constituent la formation de jugement.</w:t>
      </w:r>
    </w:p>
    <w:p w:rsidR="0060526F" w:rsidRDefault="0060526F" w:rsidP="0060526F">
      <w:pPr>
        <w:pStyle w:val="Paragraphedeliste"/>
        <w:jc w:val="both"/>
        <w:rPr>
          <w:b/>
        </w:rPr>
      </w:pPr>
    </w:p>
    <w:p w:rsidR="00D30B66" w:rsidRPr="00D30B66" w:rsidRDefault="0060526F" w:rsidP="0060526F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Compétente à l’égard des maîtres de conférences ou assimilés :</w:t>
      </w:r>
      <w:r w:rsidRPr="0060526F">
        <w:t xml:space="preserve"> </w:t>
      </w:r>
    </w:p>
    <w:p w:rsidR="0060526F" w:rsidRPr="00D30B66" w:rsidRDefault="0060526F" w:rsidP="00D30B66">
      <w:pPr>
        <w:pStyle w:val="Paragraphedeliste"/>
        <w:numPr>
          <w:ilvl w:val="1"/>
          <w:numId w:val="1"/>
        </w:numPr>
        <w:jc w:val="both"/>
        <w:rPr>
          <w:b/>
        </w:rPr>
      </w:pPr>
      <w:r w:rsidRPr="0060526F">
        <w:t xml:space="preserve">6 professeurs </w:t>
      </w:r>
      <w:r w:rsidR="00D30B66">
        <w:t>et 4 maîtres de conférences</w:t>
      </w:r>
      <w:r w:rsidR="007C615C">
        <w:t>, chacun élu par les membres du CA de son collège</w:t>
      </w:r>
      <w:r w:rsidR="00D30B66">
        <w:t>.</w:t>
      </w:r>
    </w:p>
    <w:p w:rsidR="00D30B66" w:rsidRDefault="00D30B66" w:rsidP="00D30B66">
      <w:pPr>
        <w:pStyle w:val="Paragraphedeliste"/>
        <w:numPr>
          <w:ilvl w:val="1"/>
          <w:numId w:val="1"/>
        </w:numPr>
        <w:jc w:val="both"/>
        <w:rPr>
          <w:b/>
        </w:rPr>
      </w:pPr>
      <w:r>
        <w:t>La formation de jugement est constitué</w:t>
      </w:r>
      <w:r w:rsidR="007C615C">
        <w:t>e</w:t>
      </w:r>
      <w:r>
        <w:t xml:space="preserve"> de 3 professeurs et 3</w:t>
      </w:r>
      <w:r w:rsidRPr="00D30B66">
        <w:t xml:space="preserve"> </w:t>
      </w:r>
      <w:r>
        <w:t>maîtres de conférences.</w:t>
      </w:r>
    </w:p>
    <w:p w:rsidR="0060526F" w:rsidRDefault="0060526F" w:rsidP="0060526F">
      <w:pPr>
        <w:jc w:val="both"/>
        <w:rPr>
          <w:b/>
        </w:rPr>
      </w:pPr>
    </w:p>
    <w:p w:rsidR="00D30B66" w:rsidRDefault="00D30B66" w:rsidP="0060526F">
      <w:pPr>
        <w:jc w:val="both"/>
        <w:rPr>
          <w:b/>
        </w:rPr>
      </w:pPr>
    </w:p>
    <w:p w:rsidR="0060526F" w:rsidRDefault="0060526F" w:rsidP="0060526F">
      <w:pPr>
        <w:jc w:val="both"/>
      </w:pPr>
      <w:r>
        <w:rPr>
          <w:b/>
        </w:rPr>
        <w:t>Election des membres de la Section disciplinaire compétente à l’égard des usagers</w:t>
      </w:r>
    </w:p>
    <w:p w:rsidR="0060526F" w:rsidRDefault="0060526F" w:rsidP="0060526F">
      <w:pPr>
        <w:jc w:val="both"/>
      </w:pPr>
    </w:p>
    <w:p w:rsidR="0060526F" w:rsidRDefault="0060526F" w:rsidP="0060526F">
      <w:pPr>
        <w:jc w:val="both"/>
      </w:pPr>
      <w:r>
        <w:t>La Section est constituée de 6 membres :</w:t>
      </w:r>
    </w:p>
    <w:p w:rsidR="0060526F" w:rsidRDefault="0060526F" w:rsidP="0060526F">
      <w:pPr>
        <w:ind w:firstLine="708"/>
        <w:jc w:val="both"/>
      </w:pPr>
      <w:r>
        <w:t>- 1 professeur, président ;</w:t>
      </w:r>
    </w:p>
    <w:p w:rsidR="0060526F" w:rsidRDefault="0060526F" w:rsidP="0060526F">
      <w:pPr>
        <w:ind w:firstLine="708"/>
        <w:jc w:val="both"/>
      </w:pPr>
      <w:r>
        <w:t>- 1 maître de conférences ;</w:t>
      </w:r>
    </w:p>
    <w:p w:rsidR="0060526F" w:rsidRDefault="0060526F" w:rsidP="0060526F">
      <w:pPr>
        <w:ind w:firstLine="708"/>
        <w:jc w:val="both"/>
      </w:pPr>
      <w:r>
        <w:t xml:space="preserve">- 1 autre enseignant : M. </w:t>
      </w:r>
      <w:proofErr w:type="spellStart"/>
      <w:r>
        <w:t>Chéramy</w:t>
      </w:r>
      <w:proofErr w:type="spellEnd"/>
      <w:r>
        <w:t>, seul représentant de ce collège, est membre de droit ;</w:t>
      </w:r>
    </w:p>
    <w:p w:rsidR="0060526F" w:rsidRDefault="0060526F" w:rsidP="0060526F">
      <w:pPr>
        <w:ind w:firstLine="708"/>
        <w:jc w:val="both"/>
      </w:pPr>
      <w:r>
        <w:t>- 3 usagers à élire parmi les</w:t>
      </w:r>
      <w:r w:rsidRPr="0060526F">
        <w:t xml:space="preserve"> </w:t>
      </w:r>
      <w:r>
        <w:t>élus titulaires du Conseil d’administration. Les deux élus titulaires du Conseil d’administration non élus membres titulaires de la Section disciplinaire en deviennent de droit les membres suppléants ; les trois membres titulaires de la Section éliront le troisième membre suppléant de la Section parmi les membres suppléants du Conseil d’administration.</w:t>
      </w:r>
    </w:p>
    <w:p w:rsidR="00A00031" w:rsidRDefault="00A00031" w:rsidP="0060526F">
      <w:pPr>
        <w:ind w:firstLine="708"/>
        <w:jc w:val="both"/>
      </w:pPr>
    </w:p>
    <w:p w:rsidR="0060526F" w:rsidRDefault="0060526F" w:rsidP="0060526F">
      <w:pPr>
        <w:jc w:val="center"/>
      </w:pPr>
      <w:r>
        <w:t>*</w:t>
      </w:r>
    </w:p>
    <w:p w:rsidR="00A00031" w:rsidRDefault="00A00031"/>
    <w:p w:rsidR="00A00031" w:rsidRDefault="00A00031" w:rsidP="00A00031"/>
    <w:p w:rsidR="004420D9" w:rsidRDefault="00A00031" w:rsidP="00A00031">
      <w:r>
        <w:t xml:space="preserve">Pour tout renseignement complémentaire sur  il est possible de consulter le décret n°92-657 du 13 juillet 1992. </w:t>
      </w:r>
    </w:p>
    <w:p w:rsidR="00A00031" w:rsidRDefault="00A00031" w:rsidP="00A00031"/>
    <w:p w:rsidR="00A00031" w:rsidRDefault="00A00031" w:rsidP="00A00031"/>
    <w:p w:rsidR="00A00031" w:rsidRDefault="00A00031" w:rsidP="00A00031"/>
    <w:p w:rsidR="00A00031" w:rsidRDefault="00A00031" w:rsidP="00A00031">
      <w:bookmarkStart w:id="0" w:name="_GoBack"/>
      <w:bookmarkEnd w:id="0"/>
    </w:p>
    <w:p w:rsidR="00A00031" w:rsidRDefault="00A00031" w:rsidP="00A00031"/>
    <w:p w:rsidR="00A00031" w:rsidRDefault="00A00031" w:rsidP="00A00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Président,</w:t>
      </w:r>
    </w:p>
    <w:p w:rsidR="00A00031" w:rsidRDefault="00A00031" w:rsidP="00A00031"/>
    <w:p w:rsidR="00A00031" w:rsidRDefault="00A00031" w:rsidP="00A00031"/>
    <w:p w:rsidR="00A00031" w:rsidRDefault="00A00031" w:rsidP="00A00031"/>
    <w:p w:rsidR="00A00031" w:rsidRPr="00A00031" w:rsidRDefault="00A00031" w:rsidP="00A00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Loïc VAILLANT</w:t>
      </w:r>
    </w:p>
    <w:sectPr w:rsidR="00A00031" w:rsidRPr="00A0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3B1556DE"/>
    <w:multiLevelType w:val="hybridMultilevel"/>
    <w:tmpl w:val="A4889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63D02"/>
    <w:multiLevelType w:val="hybridMultilevel"/>
    <w:tmpl w:val="7A9C2040"/>
    <w:lvl w:ilvl="0" w:tplc="5B4E5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6F"/>
    <w:rsid w:val="00345059"/>
    <w:rsid w:val="004420D9"/>
    <w:rsid w:val="0060526F"/>
    <w:rsid w:val="007C615C"/>
    <w:rsid w:val="00A00031"/>
    <w:rsid w:val="00B03A20"/>
    <w:rsid w:val="00D30B66"/>
    <w:rsid w:val="00D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6F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6F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LE-ROCH</dc:creator>
  <cp:lastModifiedBy>Christophe LE-ROCH</cp:lastModifiedBy>
  <cp:revision>5</cp:revision>
  <dcterms:created xsi:type="dcterms:W3CDTF">2012-05-09T16:20:00Z</dcterms:created>
  <dcterms:modified xsi:type="dcterms:W3CDTF">2012-05-11T07:21:00Z</dcterms:modified>
</cp:coreProperties>
</file>