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67F0" w:rsidRPr="006D2AB1" w:rsidRDefault="002019B7" w:rsidP="008B67F0">
      <w:pPr>
        <w:jc w:val="center"/>
      </w:pPr>
      <w:r>
        <w:rPr>
          <w:noProof/>
          <w:lang w:eastAsia="fr-FR"/>
        </w:rPr>
        <mc:AlternateContent>
          <mc:Choice Requires="wps">
            <w:drawing>
              <wp:anchor distT="45720" distB="45720" distL="114300" distR="114300" simplePos="0" relativeHeight="251659264" behindDoc="0" locked="0" layoutInCell="1" allowOverlap="1">
                <wp:simplePos x="0" y="0"/>
                <wp:positionH relativeFrom="column">
                  <wp:posOffset>2995930</wp:posOffset>
                </wp:positionH>
                <wp:positionV relativeFrom="paragraph">
                  <wp:posOffset>448945</wp:posOffset>
                </wp:positionV>
                <wp:extent cx="1895475" cy="245745"/>
                <wp:effectExtent l="0" t="0" r="9525" b="190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245745"/>
                        </a:xfrm>
                        <a:prstGeom prst="rect">
                          <a:avLst/>
                        </a:prstGeom>
                        <a:solidFill>
                          <a:srgbClr val="FFFFFF"/>
                        </a:solidFill>
                        <a:ln w="9525">
                          <a:noFill/>
                          <a:miter lim="800000"/>
                          <a:headEnd/>
                          <a:tailEnd/>
                        </a:ln>
                      </wps:spPr>
                      <wps:txbx>
                        <w:txbxContent>
                          <w:p w:rsidR="002019B7" w:rsidRPr="002019B7" w:rsidRDefault="002019B7" w:rsidP="00971094">
                            <w:pPr>
                              <w:rPr>
                                <w:color w:val="30C1BE"/>
                                <w:sz w:val="20"/>
                                <w:szCs w:val="20"/>
                              </w:rPr>
                            </w:pPr>
                            <w:r w:rsidRPr="002019B7">
                              <w:rPr>
                                <w:color w:val="30C1BE"/>
                                <w:sz w:val="20"/>
                                <w:szCs w:val="20"/>
                              </w:rPr>
                              <w:t>Service des études et du Pilotage RH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235.9pt;margin-top:35.35pt;width:149.25pt;height:19.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" stroked="f">
                <v:textbox>
                  <w:txbxContent>
                    <w:p w:rsidR="002019B7" w:rsidRPr="002019B7" w:rsidRDefault="002019B7" w:rsidP="00971094">
                      <w:pPr>
                        <w:rPr>
                          <w:color w:val="30C1BE"/>
                          <w:sz w:val="20"/>
                          <w:szCs w:val="20"/>
                        </w:rPr>
                      </w:pPr>
                      <w:r w:rsidRPr="002019B7">
                        <w:rPr>
                          <w:color w:val="30C1BE"/>
                          <w:sz w:val="20"/>
                          <w:szCs w:val="20"/>
                        </w:rPr>
                        <w:t>Service des études et du Pilotage RH</w:t>
                      </w:r>
                    </w:p>
                  </w:txbxContent>
                </v:textbox>
              </v:shape>
            </w:pict>
          </mc:Fallback>
        </mc:AlternateContent>
      </w:r>
      <w:r>
        <w:rPr>
          <w:noProof/>
          <w:lang w:eastAsia="fr-FR"/>
        </w:rPr>
        <w:t xml:space="preserve"> </w:t>
      </w:r>
      <w:r w:rsidRPr="006D2AB1">
        <w:rPr>
          <w:noProof/>
          <w:lang w:eastAsia="fr-FR"/>
        </w:rPr>
        <w:drawing>
          <wp:inline distT="0" distB="0" distL="0" distR="0" wp14:anchorId="1C973D64" wp14:editId="711AE0F8">
            <wp:extent cx="3590925" cy="558397"/>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H.png"/>
                    <pic:cNvPicPr/>
                  </pic:nvPicPr>
                  <pic:blipFill>
                    <a:blip r:embed="rId5">
                      <a:extLst>
                        <a:ext uri="{28A0092B-C50C-407E-A947-70E740481C1C}">
                          <a14:useLocalDpi xmlns:a14="http://schemas.microsoft.com/office/drawing/2010/main" val="0"/>
                        </a:ext>
                      </a:extLst>
                    </a:blip>
                    <a:stretch>
                      <a:fillRect/>
                    </a:stretch>
                  </pic:blipFill>
                  <pic:spPr>
                    <a:xfrm>
                      <a:off x="0" y="0"/>
                      <a:ext cx="3608070" cy="561063"/>
                    </a:xfrm>
                    <a:prstGeom prst="rect">
                      <a:avLst/>
                    </a:prstGeom>
                  </pic:spPr>
                </pic:pic>
              </a:graphicData>
            </a:graphic>
          </wp:inline>
        </w:drawing>
      </w:r>
    </w:p>
    <w:p w:rsidR="008B67F0" w:rsidRPr="006D2AB1" w:rsidRDefault="008B67F0" w:rsidP="008B67F0">
      <w:pPr>
        <w:jc w:val="center"/>
      </w:pPr>
    </w:p>
    <w:p w:rsidR="008B67F0" w:rsidRDefault="002019B7" w:rsidP="008B67F0">
      <w:pPr>
        <w:jc w:val="center"/>
        <w:rPr>
          <w:rFonts w:ascii="Arial Narrow" w:hAnsi="Arial Narrow"/>
          <w:sz w:val="22"/>
          <w:szCs w:val="22"/>
        </w:rPr>
      </w:pPr>
      <w:r>
        <w:rPr>
          <w:noProof/>
          <w:lang w:eastAsia="fr-FR"/>
        </w:rPr>
        <w:drawing>
          <wp:inline distT="0" distB="0" distL="0" distR="0" wp14:anchorId="009CF797" wp14:editId="20D30B10">
            <wp:extent cx="5143500" cy="23812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143500" cy="238125"/>
                    </a:xfrm>
                    <a:prstGeom prst="rect">
                      <a:avLst/>
                    </a:prstGeom>
                  </pic:spPr>
                </pic:pic>
              </a:graphicData>
            </a:graphic>
          </wp:inline>
        </w:drawing>
      </w:r>
    </w:p>
    <w:p w:rsidR="002019B7" w:rsidRDefault="002019B7" w:rsidP="008B67F0">
      <w:pPr>
        <w:jc w:val="center"/>
        <w:rPr>
          <w:rFonts w:ascii="Arial Narrow" w:hAnsi="Arial Narrow"/>
          <w:sz w:val="22"/>
          <w:szCs w:val="22"/>
        </w:rPr>
      </w:pPr>
    </w:p>
    <w:p w:rsidR="001002D9" w:rsidRDefault="001002D9" w:rsidP="008B67F0">
      <w:pPr>
        <w:jc w:val="center"/>
        <w:rPr>
          <w:rFonts w:ascii="Arial Narrow" w:hAnsi="Arial Narrow"/>
          <w:sz w:val="22"/>
          <w:szCs w:val="22"/>
        </w:rPr>
      </w:pPr>
    </w:p>
    <w:p w:rsidR="001002D9" w:rsidRPr="006C5D30" w:rsidRDefault="001002D9" w:rsidP="008B67F0">
      <w:pPr>
        <w:jc w:val="center"/>
        <w:rPr>
          <w:rFonts w:ascii="Arial Narrow" w:hAnsi="Arial Narrow"/>
          <w:sz w:val="22"/>
          <w:szCs w:val="22"/>
        </w:rPr>
      </w:pPr>
    </w:p>
    <w:p w:rsidR="00FD2D06" w:rsidRDefault="008B67F0" w:rsidP="00861D17">
      <w:pPr>
        <w:pStyle w:val="Objet"/>
      </w:pPr>
      <w:bookmarkStart w:id="0" w:name="_GoBack"/>
      <w:r w:rsidRPr="00236235">
        <w:t xml:space="preserve">SALAIRE </w:t>
      </w:r>
      <w:r w:rsidR="00C17102">
        <w:t>et</w:t>
      </w:r>
      <w:r w:rsidRPr="00236235">
        <w:t xml:space="preserve"> COTISATIONS : </w:t>
      </w:r>
    </w:p>
    <w:p w:rsidR="008B67F0" w:rsidRPr="00236235" w:rsidRDefault="00FD2D06" w:rsidP="00861D17">
      <w:pPr>
        <w:pStyle w:val="Objet"/>
      </w:pPr>
      <w:r>
        <w:t>PRINCIPALES MESURES APPLICABLES AU 1</w:t>
      </w:r>
      <w:r w:rsidRPr="00FD2D06">
        <w:rPr>
          <w:vertAlign w:val="superscript"/>
        </w:rPr>
        <w:t>er</w:t>
      </w:r>
      <w:r>
        <w:t xml:space="preserve"> JANVIER 2022</w:t>
      </w:r>
    </w:p>
    <w:bookmarkEnd w:id="0"/>
    <w:p w:rsidR="00FD2D06" w:rsidRDefault="008B67F0" w:rsidP="00797CB6">
      <w:pPr>
        <w:pStyle w:val="Contenucourrier"/>
        <w:ind w:right="-143"/>
      </w:pPr>
      <w:r w:rsidRPr="00797CB6">
        <w:t xml:space="preserve">Le début de l’année civile coïncide avec </w:t>
      </w:r>
      <w:r w:rsidR="0075786F" w:rsidRPr="00797CB6">
        <w:t>l’</w:t>
      </w:r>
      <w:r w:rsidRPr="00797CB6">
        <w:t>application de changements réglementaires dans le calcul de votre traitement.</w:t>
      </w:r>
      <w:r w:rsidR="004524BC" w:rsidRPr="00797CB6">
        <w:t xml:space="preserve"> </w:t>
      </w:r>
    </w:p>
    <w:p w:rsidR="008B67F0" w:rsidRPr="00797CB6" w:rsidRDefault="008B67F0" w:rsidP="00797CB6">
      <w:pPr>
        <w:pStyle w:val="Contenucourrier"/>
        <w:ind w:right="-143"/>
      </w:pPr>
      <w:proofErr w:type="spellStart"/>
      <w:r w:rsidRPr="00797CB6">
        <w:t>Vous</w:t>
      </w:r>
      <w:proofErr w:type="spellEnd"/>
      <w:r w:rsidRPr="00797CB6">
        <w:t xml:space="preserve"> </w:t>
      </w:r>
      <w:proofErr w:type="spellStart"/>
      <w:r w:rsidRPr="00797CB6">
        <w:t>trouverez</w:t>
      </w:r>
      <w:proofErr w:type="spellEnd"/>
      <w:r w:rsidRPr="00797CB6">
        <w:t xml:space="preserve">, </w:t>
      </w:r>
      <w:proofErr w:type="spellStart"/>
      <w:r w:rsidRPr="00797CB6">
        <w:t>exposé</w:t>
      </w:r>
      <w:r w:rsidR="00AB149B">
        <w:t>e</w:t>
      </w:r>
      <w:r w:rsidRPr="00797CB6">
        <w:t>s</w:t>
      </w:r>
      <w:proofErr w:type="spellEnd"/>
      <w:r w:rsidRPr="00797CB6">
        <w:t xml:space="preserve"> ci-dessous, les </w:t>
      </w:r>
      <w:proofErr w:type="spellStart"/>
      <w:r w:rsidRPr="00797CB6">
        <w:t>principales</w:t>
      </w:r>
      <w:proofErr w:type="spellEnd"/>
      <w:r w:rsidRPr="00797CB6">
        <w:t xml:space="preserve"> modifications qui impactent votre rémunération en fonction de votre statut. </w:t>
      </w:r>
    </w:p>
    <w:p w:rsidR="006C5D30" w:rsidRPr="00797CB6" w:rsidRDefault="006C5D30" w:rsidP="00797CB6">
      <w:pPr>
        <w:pStyle w:val="Contenucourrier"/>
        <w:ind w:left="284" w:right="-143"/>
      </w:pPr>
    </w:p>
    <w:p w:rsidR="00861D17" w:rsidRPr="00797CB6" w:rsidRDefault="00861D17" w:rsidP="00797CB6">
      <w:pPr>
        <w:pStyle w:val="Contenucourrier"/>
        <w:ind w:left="284" w:right="-143"/>
      </w:pPr>
    </w:p>
    <w:p w:rsidR="008B67F0" w:rsidRPr="00797CB6" w:rsidRDefault="008B67F0" w:rsidP="00797CB6">
      <w:pPr>
        <w:pStyle w:val="Contenucourrier"/>
        <w:numPr>
          <w:ilvl w:val="0"/>
          <w:numId w:val="16"/>
        </w:numPr>
        <w:shd w:val="clear" w:color="auto" w:fill="009999"/>
        <w:ind w:left="284" w:right="-143"/>
        <w:rPr>
          <w:b/>
          <w:color w:val="FFFFFF" w:themeColor="background1"/>
        </w:rPr>
      </w:pPr>
      <w:r w:rsidRPr="00797CB6">
        <w:rPr>
          <w:b/>
          <w:color w:val="FFFFFF" w:themeColor="background1"/>
        </w:rPr>
        <w:t>Augmentation du SMIC</w:t>
      </w:r>
      <w:r w:rsidR="008E6AFC" w:rsidRPr="00797CB6">
        <w:rPr>
          <w:b/>
          <w:color w:val="FFFFFF" w:themeColor="background1"/>
        </w:rPr>
        <w:t xml:space="preserve"> et du minimum de traitement</w:t>
      </w:r>
    </w:p>
    <w:p w:rsidR="008E6AFC" w:rsidRPr="00797CB6" w:rsidRDefault="008E6AFC" w:rsidP="00797CB6">
      <w:pPr>
        <w:pStyle w:val="NormalWeb"/>
        <w:spacing w:before="0" w:beforeAutospacing="0" w:after="0" w:afterAutospacing="0"/>
        <w:ind w:left="284" w:right="-143"/>
        <w:jc w:val="both"/>
        <w:rPr>
          <w:rFonts w:ascii="Arial Narrow" w:hAnsi="Arial Narrow"/>
          <w:sz w:val="22"/>
          <w:szCs w:val="22"/>
        </w:rPr>
      </w:pPr>
    </w:p>
    <w:p w:rsidR="008E6AFC" w:rsidRPr="00797CB6" w:rsidRDefault="008E6AFC" w:rsidP="00797CB6">
      <w:pPr>
        <w:pStyle w:val="NormalWeb"/>
        <w:spacing w:before="0" w:beforeAutospacing="0" w:after="0" w:afterAutospacing="0"/>
        <w:ind w:left="284" w:right="-143"/>
        <w:jc w:val="both"/>
        <w:rPr>
          <w:rFonts w:ascii="Arial Narrow" w:hAnsi="Arial Narrow"/>
          <w:sz w:val="22"/>
          <w:szCs w:val="22"/>
        </w:rPr>
      </w:pPr>
      <w:r w:rsidRPr="00797CB6">
        <w:rPr>
          <w:rFonts w:ascii="Arial Narrow" w:hAnsi="Arial Narrow"/>
          <w:sz w:val="22"/>
          <w:szCs w:val="22"/>
        </w:rPr>
        <w:t>Par décret n°2021-1741 du 22 décembre 2021, le salaire minimum de croissance est revalorisé de 0,9 % à compter du 1er janvier 2022. La valeur horaire du SMIC est ainsi portée de 10,48 à 10,57 €, soit une valeur brute mensuelle de 1.603,12 euros pour une durée de travail à temps complet.</w:t>
      </w:r>
    </w:p>
    <w:p w:rsidR="008E6AFC" w:rsidRPr="00797CB6" w:rsidRDefault="008E6AFC" w:rsidP="00797CB6">
      <w:pPr>
        <w:pStyle w:val="NormalWeb"/>
        <w:spacing w:before="0" w:beforeAutospacing="0" w:after="0" w:afterAutospacing="0"/>
        <w:ind w:left="284" w:right="-143"/>
        <w:jc w:val="both"/>
        <w:rPr>
          <w:rFonts w:ascii="Arial Narrow" w:hAnsi="Arial Narrow"/>
          <w:sz w:val="22"/>
          <w:szCs w:val="22"/>
        </w:rPr>
      </w:pPr>
    </w:p>
    <w:p w:rsidR="008E6AFC" w:rsidRPr="00797CB6" w:rsidRDefault="008E6AFC" w:rsidP="00797CB6">
      <w:pPr>
        <w:pStyle w:val="NormalWeb"/>
        <w:spacing w:before="0" w:beforeAutospacing="0" w:after="0" w:afterAutospacing="0"/>
        <w:ind w:left="284" w:right="-143"/>
        <w:jc w:val="both"/>
        <w:rPr>
          <w:rFonts w:ascii="Arial Narrow" w:hAnsi="Arial Narrow"/>
          <w:sz w:val="22"/>
          <w:szCs w:val="22"/>
        </w:rPr>
      </w:pPr>
      <w:r w:rsidRPr="00797CB6">
        <w:rPr>
          <w:rFonts w:ascii="Arial Narrow" w:hAnsi="Arial Narrow"/>
          <w:sz w:val="22"/>
          <w:szCs w:val="22"/>
        </w:rPr>
        <w:t>Parallèlement, le décret n°2021-1749 du 22 décembre 2021 augmente à compter du 1er janvier 2022 le minimum de traitement fixé par la grille régissant la rémunération de la fonction publique. Ce décret porte le minimum de traitement de l'indice majoré 340 (indice brut 367) à l</w:t>
      </w:r>
      <w:r w:rsidRPr="00797CB6">
        <w:rPr>
          <w:rStyle w:val="lev"/>
          <w:rFonts w:ascii="Arial Narrow" w:hAnsi="Arial Narrow"/>
          <w:b w:val="0"/>
          <w:sz w:val="22"/>
          <w:szCs w:val="22"/>
        </w:rPr>
        <w:t>'indice majoré 343</w:t>
      </w:r>
      <w:r w:rsidRPr="00797CB6">
        <w:rPr>
          <w:rFonts w:ascii="Arial Narrow" w:hAnsi="Arial Narrow"/>
          <w:sz w:val="22"/>
          <w:szCs w:val="22"/>
        </w:rPr>
        <w:t xml:space="preserve"> (indice brut 371), soit 1.607,31 euros bruts mensuels.</w:t>
      </w:r>
    </w:p>
    <w:p w:rsidR="008E6AFC" w:rsidRPr="00797CB6" w:rsidRDefault="008E6AFC" w:rsidP="00797CB6">
      <w:pPr>
        <w:pStyle w:val="NormalWeb"/>
        <w:spacing w:before="0" w:beforeAutospacing="0" w:after="0" w:afterAutospacing="0"/>
        <w:ind w:left="284" w:right="-143"/>
        <w:jc w:val="both"/>
        <w:rPr>
          <w:rFonts w:ascii="Arial Narrow" w:hAnsi="Arial Narrow"/>
          <w:sz w:val="22"/>
          <w:szCs w:val="22"/>
        </w:rPr>
      </w:pPr>
    </w:p>
    <w:p w:rsidR="00AB149B" w:rsidRDefault="00A86F4B" w:rsidP="00797CB6">
      <w:pPr>
        <w:pStyle w:val="Contenucourrier"/>
        <w:ind w:left="284" w:right="-143"/>
      </w:pPr>
      <w:r w:rsidRPr="00797CB6">
        <w:rPr>
          <w:u w:val="single"/>
        </w:rPr>
        <w:t>Pour les agents titulaires</w:t>
      </w:r>
      <w:r w:rsidRPr="00797CB6">
        <w:t xml:space="preserve">, tous indices inférieurs à 343 </w:t>
      </w:r>
      <w:proofErr w:type="spellStart"/>
      <w:r w:rsidRPr="00797CB6">
        <w:t>seront</w:t>
      </w:r>
      <w:proofErr w:type="spellEnd"/>
      <w:r w:rsidRPr="00797CB6">
        <w:t xml:space="preserve"> </w:t>
      </w:r>
      <w:proofErr w:type="spellStart"/>
      <w:r w:rsidRPr="00797CB6">
        <w:t>automatiquement</w:t>
      </w:r>
      <w:proofErr w:type="spellEnd"/>
      <w:r w:rsidRPr="00797CB6">
        <w:t xml:space="preserve"> </w:t>
      </w:r>
      <w:proofErr w:type="spellStart"/>
      <w:r w:rsidR="00AB149B">
        <w:t>revalorisés</w:t>
      </w:r>
      <w:proofErr w:type="spellEnd"/>
      <w:r w:rsidR="00AB149B">
        <w:t xml:space="preserve"> à </w:t>
      </w:r>
      <w:proofErr w:type="spellStart"/>
      <w:r w:rsidR="00AB149B">
        <w:t>cet</w:t>
      </w:r>
      <w:proofErr w:type="spellEnd"/>
      <w:r w:rsidR="00AB149B">
        <w:t xml:space="preserve"> </w:t>
      </w:r>
      <w:proofErr w:type="spellStart"/>
      <w:r w:rsidR="00AB149B">
        <w:t>indice</w:t>
      </w:r>
      <w:proofErr w:type="spellEnd"/>
      <w:r w:rsidR="00AB149B">
        <w:t>.</w:t>
      </w:r>
    </w:p>
    <w:p w:rsidR="008B67F0" w:rsidRPr="00797CB6" w:rsidRDefault="00AB149B" w:rsidP="00797CB6">
      <w:pPr>
        <w:pStyle w:val="Contenucourrier"/>
        <w:ind w:left="284" w:right="-143"/>
      </w:pPr>
      <w:r>
        <w:rPr>
          <w:u w:val="single"/>
        </w:rPr>
        <w:t>Les</w:t>
      </w:r>
      <w:r w:rsidR="00A86F4B" w:rsidRPr="00797CB6">
        <w:rPr>
          <w:u w:val="single"/>
        </w:rPr>
        <w:t xml:space="preserve"> agents non </w:t>
      </w:r>
      <w:proofErr w:type="spellStart"/>
      <w:r w:rsidR="00A86F4B" w:rsidRPr="00797CB6">
        <w:rPr>
          <w:u w:val="single"/>
        </w:rPr>
        <w:t>titulaires</w:t>
      </w:r>
      <w:proofErr w:type="spellEnd"/>
      <w:r w:rsidR="00A86F4B" w:rsidRPr="00797CB6">
        <w:t xml:space="preserve">, dont le salaire brut est inférieur au SMIC percevront </w:t>
      </w:r>
      <w:proofErr w:type="spellStart"/>
      <w:r w:rsidR="008B67F0" w:rsidRPr="00797CB6">
        <w:t>une</w:t>
      </w:r>
      <w:proofErr w:type="spellEnd"/>
      <w:r w:rsidR="008B67F0" w:rsidRPr="00797CB6">
        <w:t xml:space="preserve"> </w:t>
      </w:r>
      <w:proofErr w:type="spellStart"/>
      <w:r w:rsidR="008B67F0" w:rsidRPr="00797CB6">
        <w:t>indemnité</w:t>
      </w:r>
      <w:proofErr w:type="spellEnd"/>
      <w:r w:rsidR="008B67F0" w:rsidRPr="00797CB6">
        <w:t xml:space="preserve"> </w:t>
      </w:r>
      <w:proofErr w:type="spellStart"/>
      <w:r w:rsidR="008B67F0" w:rsidRPr="00797CB6">
        <w:t>différentielle</w:t>
      </w:r>
      <w:proofErr w:type="spellEnd"/>
      <w:r w:rsidR="008B67F0" w:rsidRPr="00797CB6">
        <w:t xml:space="preserve"> pour </w:t>
      </w:r>
      <w:proofErr w:type="spellStart"/>
      <w:r w:rsidR="008B67F0" w:rsidRPr="00797CB6">
        <w:t>compenser</w:t>
      </w:r>
      <w:proofErr w:type="spellEnd"/>
      <w:r w:rsidR="008B67F0" w:rsidRPr="00797CB6">
        <w:t xml:space="preserve"> la </w:t>
      </w:r>
      <w:proofErr w:type="spellStart"/>
      <w:r w:rsidR="008B67F0" w:rsidRPr="00797CB6">
        <w:t>différence</w:t>
      </w:r>
      <w:proofErr w:type="spellEnd"/>
      <w:r w:rsidR="008B67F0" w:rsidRPr="00797CB6">
        <w:t xml:space="preserve"> entre le montant </w:t>
      </w:r>
      <w:r w:rsidR="00A86F4B" w:rsidRPr="00797CB6">
        <w:t>du</w:t>
      </w:r>
      <w:r w:rsidR="008B67F0" w:rsidRPr="00797CB6">
        <w:t xml:space="preserve"> SMIC et le montant de leur traitement.</w:t>
      </w:r>
    </w:p>
    <w:p w:rsidR="008B67F0" w:rsidRPr="00797CB6" w:rsidRDefault="008B67F0" w:rsidP="00797CB6">
      <w:pPr>
        <w:pStyle w:val="Contenucourrier"/>
        <w:ind w:left="284" w:right="-143"/>
      </w:pPr>
    </w:p>
    <w:p w:rsidR="00861D17" w:rsidRPr="00797CB6" w:rsidRDefault="00861D17" w:rsidP="00797CB6">
      <w:pPr>
        <w:pStyle w:val="Contenucourrier"/>
        <w:ind w:left="284" w:right="-143"/>
      </w:pPr>
    </w:p>
    <w:p w:rsidR="002643D6" w:rsidRPr="00797CB6" w:rsidRDefault="00E0638F" w:rsidP="00797CB6">
      <w:pPr>
        <w:pStyle w:val="Contenucourrier"/>
        <w:numPr>
          <w:ilvl w:val="0"/>
          <w:numId w:val="16"/>
        </w:numPr>
        <w:shd w:val="clear" w:color="auto" w:fill="009999"/>
        <w:ind w:left="284" w:right="-143"/>
        <w:rPr>
          <w:color w:val="FFFFFF" w:themeColor="background1"/>
        </w:rPr>
      </w:pPr>
      <w:r w:rsidRPr="00797CB6">
        <w:rPr>
          <w:b/>
          <w:color w:val="FFFFFF" w:themeColor="background1"/>
        </w:rPr>
        <w:t>Réforme des grilles des personnels de catégorie</w:t>
      </w:r>
      <w:r w:rsidRPr="00797CB6">
        <w:rPr>
          <w:color w:val="FFFFFF" w:themeColor="background1"/>
        </w:rPr>
        <w:t xml:space="preserve"> </w:t>
      </w:r>
      <w:r w:rsidRPr="00797CB6">
        <w:rPr>
          <w:b/>
          <w:color w:val="FFFFFF" w:themeColor="background1"/>
        </w:rPr>
        <w:t>C</w:t>
      </w:r>
    </w:p>
    <w:p w:rsidR="00236235" w:rsidRPr="00797CB6" w:rsidRDefault="00236235" w:rsidP="00797CB6">
      <w:pPr>
        <w:pStyle w:val="Contenucourrier"/>
        <w:ind w:left="284" w:right="-143"/>
      </w:pPr>
    </w:p>
    <w:p w:rsidR="0093462E" w:rsidRPr="00797CB6" w:rsidRDefault="0093462E" w:rsidP="00797CB6">
      <w:pPr>
        <w:pStyle w:val="Contenucourrier"/>
        <w:ind w:left="284" w:right="-143"/>
        <w:rPr>
          <w:rFonts w:eastAsia="Times New Roman"/>
        </w:rPr>
      </w:pPr>
      <w:r w:rsidRPr="00797CB6">
        <w:t xml:space="preserve">Des mesures de revalorisation des carrière des agents de la catégorie C ont été publiées par décret n°2021-1835 et </w:t>
      </w:r>
      <w:proofErr w:type="spellStart"/>
      <w:r w:rsidRPr="00797CB6">
        <w:t>décret</w:t>
      </w:r>
      <w:proofErr w:type="spellEnd"/>
      <w:r w:rsidRPr="00797CB6">
        <w:t xml:space="preserve"> n° 2021-1834</w:t>
      </w:r>
      <w:r w:rsidR="00AB149B">
        <w:t>. Le</w:t>
      </w:r>
      <w:r w:rsidR="00261D18" w:rsidRPr="00797CB6">
        <w:t xml:space="preserve"> nombre d'échelons </w:t>
      </w:r>
      <w:proofErr w:type="gramStart"/>
      <w:r w:rsidR="00261D18" w:rsidRPr="00797CB6">
        <w:t>et  la</w:t>
      </w:r>
      <w:proofErr w:type="gramEnd"/>
      <w:r w:rsidR="00261D18" w:rsidRPr="00797CB6">
        <w:t xml:space="preserve"> durée de certains </w:t>
      </w:r>
      <w:proofErr w:type="spellStart"/>
      <w:r w:rsidR="00261D18" w:rsidRPr="00797CB6">
        <w:t>échelons</w:t>
      </w:r>
      <w:proofErr w:type="spellEnd"/>
      <w:r w:rsidR="00261D18" w:rsidRPr="00797CB6">
        <w:t xml:space="preserve"> des grades </w:t>
      </w:r>
      <w:r w:rsidR="00AB149B">
        <w:rPr>
          <w:rFonts w:eastAsia="Times New Roman"/>
        </w:rPr>
        <w:t xml:space="preserve">des </w:t>
      </w:r>
      <w:proofErr w:type="spellStart"/>
      <w:r w:rsidRPr="00797CB6">
        <w:rPr>
          <w:rFonts w:eastAsia="Times New Roman"/>
        </w:rPr>
        <w:t>échelles</w:t>
      </w:r>
      <w:proofErr w:type="spellEnd"/>
      <w:r w:rsidRPr="00797CB6">
        <w:rPr>
          <w:rFonts w:eastAsia="Times New Roman"/>
        </w:rPr>
        <w:t xml:space="preserve"> de </w:t>
      </w:r>
      <w:proofErr w:type="spellStart"/>
      <w:r w:rsidRPr="00797CB6">
        <w:rPr>
          <w:rFonts w:eastAsia="Times New Roman"/>
        </w:rPr>
        <w:t>rémunération</w:t>
      </w:r>
      <w:proofErr w:type="spellEnd"/>
      <w:r w:rsidRPr="00797CB6">
        <w:rPr>
          <w:rFonts w:eastAsia="Times New Roman"/>
        </w:rPr>
        <w:t xml:space="preserve"> C1</w:t>
      </w:r>
      <w:r w:rsidR="0086614F" w:rsidRPr="00797CB6">
        <w:rPr>
          <w:rFonts w:eastAsia="Times New Roman"/>
        </w:rPr>
        <w:t>, C2 et C3</w:t>
      </w:r>
      <w:r w:rsidR="00AB149B">
        <w:rPr>
          <w:rFonts w:eastAsia="Times New Roman"/>
        </w:rPr>
        <w:t xml:space="preserve"> </w:t>
      </w:r>
      <w:proofErr w:type="spellStart"/>
      <w:r w:rsidR="00AB149B">
        <w:rPr>
          <w:rFonts w:eastAsia="Times New Roman"/>
        </w:rPr>
        <w:t>sont</w:t>
      </w:r>
      <w:proofErr w:type="spellEnd"/>
      <w:r w:rsidR="00AB149B">
        <w:rPr>
          <w:rFonts w:eastAsia="Times New Roman"/>
        </w:rPr>
        <w:t xml:space="preserve"> modifies au 1er </w:t>
      </w:r>
      <w:proofErr w:type="spellStart"/>
      <w:r w:rsidR="00AB149B">
        <w:rPr>
          <w:rFonts w:eastAsia="Times New Roman"/>
        </w:rPr>
        <w:t>janvier</w:t>
      </w:r>
      <w:proofErr w:type="spellEnd"/>
      <w:r w:rsidR="00AB149B">
        <w:rPr>
          <w:rFonts w:eastAsia="Times New Roman"/>
        </w:rPr>
        <w:t xml:space="preserve"> 2022</w:t>
      </w:r>
      <w:r w:rsidRPr="00797CB6">
        <w:rPr>
          <w:rFonts w:eastAsia="Times New Roman"/>
        </w:rPr>
        <w:t>.</w:t>
      </w:r>
    </w:p>
    <w:p w:rsidR="00861D17" w:rsidRPr="00797CB6" w:rsidRDefault="00861D17" w:rsidP="00797CB6">
      <w:pPr>
        <w:ind w:left="284" w:right="-143"/>
        <w:jc w:val="both"/>
        <w:rPr>
          <w:rFonts w:ascii="Arial Narrow" w:eastAsia="Times New Roman" w:hAnsi="Arial Narrow" w:cs="Times New Roman"/>
          <w:sz w:val="22"/>
          <w:szCs w:val="22"/>
          <w:lang w:eastAsia="fr-FR"/>
        </w:rPr>
      </w:pPr>
    </w:p>
    <w:p w:rsidR="00AB149B" w:rsidRDefault="0093462E" w:rsidP="00797CB6">
      <w:pPr>
        <w:ind w:left="284" w:right="-143"/>
        <w:jc w:val="both"/>
        <w:rPr>
          <w:rFonts w:ascii="Arial Narrow" w:eastAsia="Times New Roman" w:hAnsi="Arial Narrow" w:cs="Times New Roman"/>
          <w:sz w:val="22"/>
          <w:szCs w:val="22"/>
          <w:lang w:eastAsia="fr-FR"/>
        </w:rPr>
      </w:pPr>
      <w:r w:rsidRPr="00797CB6">
        <w:rPr>
          <w:rFonts w:ascii="Arial Narrow" w:eastAsia="Times New Roman" w:hAnsi="Arial Narrow" w:cs="Times New Roman"/>
          <w:sz w:val="22"/>
          <w:szCs w:val="22"/>
          <w:lang w:eastAsia="fr-FR"/>
        </w:rPr>
        <w:t>Les fonctionnaires de catégorie C se verront également attribuer une bonification</w:t>
      </w:r>
      <w:r w:rsidR="00AB149B">
        <w:rPr>
          <w:rFonts w:ascii="Arial Narrow" w:eastAsia="Times New Roman" w:hAnsi="Arial Narrow" w:cs="Times New Roman"/>
          <w:sz w:val="22"/>
          <w:szCs w:val="22"/>
          <w:lang w:eastAsia="fr-FR"/>
        </w:rPr>
        <w:t xml:space="preserve"> d’ancienneté.</w:t>
      </w:r>
    </w:p>
    <w:p w:rsidR="00AB149B" w:rsidRDefault="00AB149B" w:rsidP="00797CB6">
      <w:pPr>
        <w:ind w:left="284" w:right="-143"/>
        <w:jc w:val="both"/>
        <w:rPr>
          <w:rFonts w:ascii="Arial Narrow" w:eastAsia="Times New Roman" w:hAnsi="Arial Narrow" w:cs="Times New Roman"/>
          <w:sz w:val="22"/>
          <w:szCs w:val="22"/>
          <w:lang w:eastAsia="fr-FR"/>
        </w:rPr>
      </w:pPr>
    </w:p>
    <w:p w:rsidR="0093462E" w:rsidRPr="00797CB6" w:rsidRDefault="00AB149B" w:rsidP="00797CB6">
      <w:pPr>
        <w:ind w:left="284" w:right="-143"/>
        <w:jc w:val="both"/>
        <w:rPr>
          <w:rFonts w:ascii="Arial Narrow" w:eastAsia="Times New Roman" w:hAnsi="Arial Narrow" w:cs="Times New Roman"/>
          <w:sz w:val="22"/>
          <w:szCs w:val="22"/>
          <w:lang w:eastAsia="fr-FR"/>
        </w:rPr>
      </w:pPr>
      <w:bookmarkStart w:id="1" w:name="_Hlk93656037"/>
      <w:r>
        <w:rPr>
          <w:rFonts w:ascii="Arial Narrow" w:eastAsia="Times New Roman" w:hAnsi="Arial Narrow" w:cs="Times New Roman"/>
          <w:sz w:val="22"/>
          <w:szCs w:val="22"/>
          <w:lang w:eastAsia="fr-FR"/>
        </w:rPr>
        <w:t xml:space="preserve">Ces modifications seront intégrées dans les situations administratives dans les prochaines semaines.  </w:t>
      </w:r>
      <w:r w:rsidR="0086614F" w:rsidRPr="00797CB6">
        <w:rPr>
          <w:rFonts w:ascii="Arial Narrow" w:eastAsia="Times New Roman" w:hAnsi="Arial Narrow" w:cs="Times New Roman"/>
          <w:sz w:val="22"/>
          <w:szCs w:val="22"/>
          <w:lang w:eastAsia="fr-FR"/>
        </w:rPr>
        <w:t xml:space="preserve"> </w:t>
      </w:r>
    </w:p>
    <w:bookmarkEnd w:id="1"/>
    <w:p w:rsidR="00E0638F" w:rsidRPr="00797CB6" w:rsidRDefault="00E0638F" w:rsidP="00797CB6">
      <w:pPr>
        <w:pStyle w:val="Contenucourrier"/>
        <w:ind w:left="284" w:right="-143"/>
      </w:pPr>
    </w:p>
    <w:p w:rsidR="00861D17" w:rsidRPr="00797CB6" w:rsidRDefault="00861D17" w:rsidP="00797CB6">
      <w:pPr>
        <w:pStyle w:val="Contenucourrier"/>
        <w:ind w:left="284" w:right="-143"/>
      </w:pPr>
    </w:p>
    <w:p w:rsidR="00E0638F" w:rsidRPr="00797CB6" w:rsidRDefault="00E0638F" w:rsidP="00797CB6">
      <w:pPr>
        <w:pStyle w:val="Contenucourrier"/>
        <w:numPr>
          <w:ilvl w:val="0"/>
          <w:numId w:val="16"/>
        </w:numPr>
        <w:shd w:val="clear" w:color="auto" w:fill="009999"/>
        <w:ind w:left="284" w:right="-143"/>
        <w:rPr>
          <w:b/>
          <w:color w:val="FFFFFF" w:themeColor="background1"/>
        </w:rPr>
      </w:pPr>
      <w:r w:rsidRPr="00797CB6">
        <w:rPr>
          <w:b/>
          <w:color w:val="FFFFFF" w:themeColor="background1"/>
        </w:rPr>
        <w:t>Réforme des grilles des personnels d</w:t>
      </w:r>
      <w:r w:rsidR="00680004" w:rsidRPr="00797CB6">
        <w:rPr>
          <w:b/>
          <w:color w:val="FFFFFF" w:themeColor="background1"/>
        </w:rPr>
        <w:t xml:space="preserve">u corps des </w:t>
      </w:r>
      <w:r w:rsidRPr="00797CB6">
        <w:rPr>
          <w:b/>
          <w:color w:val="FFFFFF" w:themeColor="background1"/>
        </w:rPr>
        <w:t>infirmier</w:t>
      </w:r>
      <w:r w:rsidR="00680004" w:rsidRPr="00797CB6">
        <w:rPr>
          <w:b/>
          <w:color w:val="FFFFFF" w:themeColor="background1"/>
        </w:rPr>
        <w:t>s</w:t>
      </w:r>
    </w:p>
    <w:p w:rsidR="00E0638F" w:rsidRPr="00797CB6" w:rsidRDefault="00E0638F" w:rsidP="00797CB6">
      <w:pPr>
        <w:pStyle w:val="NormalWeb"/>
        <w:spacing w:before="0" w:beforeAutospacing="0" w:after="0" w:afterAutospacing="0"/>
        <w:ind w:left="284" w:right="-143"/>
        <w:jc w:val="both"/>
        <w:rPr>
          <w:rFonts w:ascii="Arial Narrow" w:hAnsi="Arial Narrow"/>
          <w:color w:val="FFFFFF" w:themeColor="background1"/>
          <w:sz w:val="22"/>
          <w:szCs w:val="22"/>
        </w:rPr>
      </w:pPr>
    </w:p>
    <w:p w:rsidR="00AB149B" w:rsidRDefault="00861D17" w:rsidP="00AB149B">
      <w:pPr>
        <w:pStyle w:val="Titre1"/>
        <w:spacing w:before="0" w:beforeAutospacing="0" w:after="0" w:afterAutospacing="0"/>
        <w:ind w:left="284" w:right="-143"/>
        <w:jc w:val="both"/>
        <w:rPr>
          <w:rFonts w:ascii="Arial Narrow" w:hAnsi="Arial Narrow"/>
          <w:b w:val="0"/>
          <w:sz w:val="22"/>
          <w:szCs w:val="22"/>
        </w:rPr>
      </w:pPr>
      <w:r w:rsidRPr="00797CB6">
        <w:rPr>
          <w:rFonts w:ascii="Arial Narrow" w:hAnsi="Arial Narrow"/>
          <w:b w:val="0"/>
          <w:sz w:val="22"/>
          <w:szCs w:val="22"/>
        </w:rPr>
        <w:t>Conformément au Ségur de la santé</w:t>
      </w:r>
      <w:r w:rsidR="00AB149B">
        <w:rPr>
          <w:rFonts w:ascii="Arial Narrow" w:hAnsi="Arial Narrow"/>
          <w:b w:val="0"/>
          <w:sz w:val="22"/>
          <w:szCs w:val="22"/>
        </w:rPr>
        <w:t>,</w:t>
      </w:r>
      <w:r w:rsidR="009576E1" w:rsidRPr="00797CB6">
        <w:rPr>
          <w:rFonts w:ascii="Arial Narrow" w:hAnsi="Arial Narrow"/>
          <w:b w:val="0"/>
          <w:sz w:val="22"/>
          <w:szCs w:val="22"/>
        </w:rPr>
        <w:t xml:space="preserve"> deux</w:t>
      </w:r>
      <w:r w:rsidRPr="00797CB6">
        <w:rPr>
          <w:rFonts w:ascii="Arial Narrow" w:hAnsi="Arial Narrow"/>
          <w:b w:val="0"/>
          <w:sz w:val="22"/>
          <w:szCs w:val="22"/>
        </w:rPr>
        <w:t xml:space="preserve"> décrets revaloris</w:t>
      </w:r>
      <w:r w:rsidR="009576E1" w:rsidRPr="00797CB6">
        <w:rPr>
          <w:rFonts w:ascii="Arial Narrow" w:hAnsi="Arial Narrow"/>
          <w:b w:val="0"/>
          <w:sz w:val="22"/>
          <w:szCs w:val="22"/>
        </w:rPr>
        <w:t>e</w:t>
      </w:r>
      <w:r w:rsidRPr="00797CB6">
        <w:rPr>
          <w:rFonts w:ascii="Arial Narrow" w:hAnsi="Arial Narrow"/>
          <w:b w:val="0"/>
          <w:sz w:val="22"/>
          <w:szCs w:val="22"/>
        </w:rPr>
        <w:t xml:space="preserve">nt au 1er janvier 2022 </w:t>
      </w:r>
      <w:r w:rsidR="00AB149B">
        <w:rPr>
          <w:rFonts w:ascii="Arial Narrow" w:hAnsi="Arial Narrow"/>
          <w:b w:val="0"/>
          <w:sz w:val="22"/>
          <w:szCs w:val="22"/>
        </w:rPr>
        <w:t xml:space="preserve">le corps des </w:t>
      </w:r>
      <w:r w:rsidRPr="00797CB6">
        <w:rPr>
          <w:rFonts w:ascii="Arial Narrow" w:hAnsi="Arial Narrow"/>
          <w:b w:val="0"/>
          <w:sz w:val="22"/>
          <w:szCs w:val="22"/>
        </w:rPr>
        <w:t>infirmiers des administrations de l’État</w:t>
      </w:r>
      <w:r w:rsidR="00AB149B">
        <w:rPr>
          <w:rFonts w:ascii="Arial Narrow" w:hAnsi="Arial Narrow"/>
          <w:b w:val="0"/>
          <w:sz w:val="22"/>
          <w:szCs w:val="22"/>
        </w:rPr>
        <w:t>.</w:t>
      </w:r>
    </w:p>
    <w:p w:rsidR="00AB149B" w:rsidRPr="00AB149B" w:rsidRDefault="00AB149B" w:rsidP="00AB149B">
      <w:pPr>
        <w:pStyle w:val="Titre1"/>
        <w:spacing w:before="0" w:beforeAutospacing="0" w:after="0" w:afterAutospacing="0"/>
        <w:ind w:right="-143"/>
        <w:jc w:val="both"/>
        <w:rPr>
          <w:rFonts w:ascii="Arial Narrow" w:hAnsi="Arial Narrow"/>
          <w:b w:val="0"/>
          <w:sz w:val="22"/>
          <w:szCs w:val="22"/>
        </w:rPr>
      </w:pPr>
      <w:r w:rsidRPr="00AB149B">
        <w:rPr>
          <w:rFonts w:ascii="Arial Narrow" w:hAnsi="Arial Narrow"/>
          <w:b w:val="0"/>
          <w:sz w:val="22"/>
          <w:szCs w:val="22"/>
        </w:rPr>
        <w:t xml:space="preserve">      </w:t>
      </w:r>
      <w:r w:rsidRPr="00AB149B">
        <w:rPr>
          <w:rFonts w:ascii="Arial Narrow" w:hAnsi="Arial Narrow"/>
          <w:b w:val="0"/>
          <w:sz w:val="22"/>
          <w:szCs w:val="22"/>
        </w:rPr>
        <w:t xml:space="preserve">Ces modifications seront intégrées dans les situations administratives dans les prochaines semaines.   </w:t>
      </w:r>
    </w:p>
    <w:p w:rsidR="001002D9" w:rsidRPr="00797CB6" w:rsidRDefault="001002D9" w:rsidP="00797CB6">
      <w:pPr>
        <w:ind w:right="-143"/>
        <w:jc w:val="both"/>
        <w:rPr>
          <w:rFonts w:ascii="Arial Narrow" w:hAnsi="Arial Narrow"/>
          <w:sz w:val="22"/>
          <w:szCs w:val="22"/>
        </w:rPr>
      </w:pPr>
    </w:p>
    <w:p w:rsidR="009576E1" w:rsidRPr="00797CB6" w:rsidRDefault="009576E1" w:rsidP="00797CB6">
      <w:pPr>
        <w:ind w:right="-143"/>
        <w:jc w:val="both"/>
        <w:rPr>
          <w:rFonts w:ascii="Arial Narrow" w:eastAsia="Times New Roman" w:hAnsi="Arial Narrow" w:cs="Times New Roman"/>
          <w:sz w:val="22"/>
          <w:szCs w:val="22"/>
          <w:lang w:eastAsia="fr-FR"/>
        </w:rPr>
      </w:pPr>
    </w:p>
    <w:p w:rsidR="00136085" w:rsidRPr="00797CB6" w:rsidRDefault="00027CF1" w:rsidP="00797CB6">
      <w:pPr>
        <w:pStyle w:val="Contenucourrier"/>
        <w:numPr>
          <w:ilvl w:val="0"/>
          <w:numId w:val="16"/>
        </w:numPr>
        <w:shd w:val="clear" w:color="auto" w:fill="009999"/>
        <w:ind w:left="284" w:right="-143"/>
        <w:rPr>
          <w:color w:val="FFFFFF" w:themeColor="background1"/>
        </w:rPr>
      </w:pPr>
      <w:r w:rsidRPr="00797CB6">
        <w:rPr>
          <w:b/>
          <w:color w:val="FFFFFF" w:themeColor="background1"/>
        </w:rPr>
        <w:t>I</w:t>
      </w:r>
      <w:r w:rsidR="008E6AFC" w:rsidRPr="00797CB6">
        <w:rPr>
          <w:b/>
          <w:color w:val="FFFFFF" w:themeColor="background1"/>
        </w:rPr>
        <w:t>ndemnité différentie</w:t>
      </w:r>
      <w:r w:rsidR="00861D17" w:rsidRPr="00797CB6">
        <w:rPr>
          <w:b/>
          <w:color w:val="FFFFFF" w:themeColor="background1"/>
        </w:rPr>
        <w:t>l</w:t>
      </w:r>
      <w:r w:rsidR="008E6AFC" w:rsidRPr="00797CB6">
        <w:rPr>
          <w:b/>
          <w:color w:val="FFFFFF" w:themeColor="background1"/>
        </w:rPr>
        <w:t>l</w:t>
      </w:r>
      <w:r w:rsidR="00861D17" w:rsidRPr="00797CB6">
        <w:rPr>
          <w:b/>
          <w:color w:val="FFFFFF" w:themeColor="background1"/>
        </w:rPr>
        <w:t xml:space="preserve">e des </w:t>
      </w:r>
      <w:r w:rsidR="008E6AFC" w:rsidRPr="00797CB6">
        <w:rPr>
          <w:b/>
          <w:color w:val="FFFFFF" w:themeColor="background1"/>
        </w:rPr>
        <w:t>Maître de Conférences</w:t>
      </w:r>
      <w:r w:rsidR="00861D17" w:rsidRPr="00797CB6">
        <w:rPr>
          <w:b/>
          <w:color w:val="FFFFFF" w:themeColor="background1"/>
        </w:rPr>
        <w:t xml:space="preserve"> </w:t>
      </w:r>
    </w:p>
    <w:p w:rsidR="00236235" w:rsidRPr="00797CB6" w:rsidRDefault="00236235" w:rsidP="00797CB6">
      <w:pPr>
        <w:pStyle w:val="Contenucourrier"/>
        <w:ind w:left="284" w:right="-143"/>
      </w:pPr>
    </w:p>
    <w:p w:rsidR="00E51146" w:rsidRPr="00797CB6" w:rsidRDefault="001E0A0B" w:rsidP="00797CB6">
      <w:pPr>
        <w:ind w:left="284" w:right="-143"/>
        <w:jc w:val="both"/>
        <w:rPr>
          <w:rFonts w:ascii="Arial Narrow" w:eastAsia="Times New Roman" w:hAnsi="Arial Narrow" w:cs="Times New Roman"/>
          <w:sz w:val="22"/>
          <w:szCs w:val="22"/>
          <w:lang w:eastAsia="fr-FR"/>
        </w:rPr>
      </w:pPr>
      <w:r w:rsidRPr="00797CB6">
        <w:rPr>
          <w:rFonts w:ascii="Arial Narrow" w:hAnsi="Arial Narrow"/>
          <w:color w:val="000000" w:themeColor="text1"/>
          <w:sz w:val="22"/>
          <w:szCs w:val="22"/>
        </w:rPr>
        <w:t>Le d</w:t>
      </w:r>
      <w:r w:rsidR="001002D9" w:rsidRPr="00797CB6">
        <w:rPr>
          <w:rFonts w:ascii="Arial Narrow" w:hAnsi="Arial Narrow"/>
          <w:color w:val="000000" w:themeColor="text1"/>
          <w:sz w:val="22"/>
          <w:szCs w:val="22"/>
        </w:rPr>
        <w:t xml:space="preserve">écret n° 2021-1617 du </w:t>
      </w:r>
      <w:r w:rsidR="001002D9" w:rsidRPr="00797CB6">
        <w:rPr>
          <w:rStyle w:val="object"/>
          <w:rFonts w:ascii="Arial Narrow" w:hAnsi="Arial Narrow"/>
          <w:color w:val="000000" w:themeColor="text1"/>
          <w:sz w:val="22"/>
          <w:szCs w:val="22"/>
        </w:rPr>
        <w:t>9 décembre 2021</w:t>
      </w:r>
      <w:r w:rsidR="001002D9" w:rsidRPr="00797CB6">
        <w:rPr>
          <w:rFonts w:ascii="Arial Narrow" w:hAnsi="Arial Narrow"/>
          <w:color w:val="000000" w:themeColor="text1"/>
          <w:sz w:val="22"/>
          <w:szCs w:val="22"/>
        </w:rPr>
        <w:t xml:space="preserve"> </w:t>
      </w:r>
      <w:r w:rsidR="00AB149B">
        <w:rPr>
          <w:rFonts w:ascii="Arial Narrow" w:hAnsi="Arial Narrow"/>
          <w:color w:val="000000" w:themeColor="text1"/>
          <w:sz w:val="22"/>
          <w:szCs w:val="22"/>
        </w:rPr>
        <w:t xml:space="preserve">instaure </w:t>
      </w:r>
      <w:r w:rsidR="001002D9" w:rsidRPr="00797CB6">
        <w:rPr>
          <w:rFonts w:ascii="Arial Narrow" w:hAnsi="Arial Narrow"/>
          <w:color w:val="000000" w:themeColor="text1"/>
          <w:sz w:val="22"/>
          <w:szCs w:val="22"/>
        </w:rPr>
        <w:t>une indemnité différentielle en faveur de certains personnels enseignants et chercheurs de l'enseignement supérieur et de la recherche</w:t>
      </w:r>
      <w:r w:rsidRPr="00797CB6">
        <w:rPr>
          <w:rFonts w:ascii="Arial Narrow" w:hAnsi="Arial Narrow"/>
          <w:color w:val="000000" w:themeColor="text1"/>
          <w:sz w:val="22"/>
          <w:szCs w:val="22"/>
        </w:rPr>
        <w:t xml:space="preserve"> : </w:t>
      </w:r>
      <w:r w:rsidR="00E51146" w:rsidRPr="00797CB6">
        <w:rPr>
          <w:rFonts w:ascii="Arial Narrow" w:hAnsi="Arial Narrow"/>
          <w:sz w:val="22"/>
          <w:szCs w:val="22"/>
        </w:rPr>
        <w:t>chargés de recherche, maîtres de conférences et personnels assimilés dont la rémunération annuelle est inférieure au double du salaire minimum interprofessionnel de croissance (SMIC) brut.</w:t>
      </w:r>
      <w:r w:rsidR="00E51146" w:rsidRPr="00797CB6">
        <w:rPr>
          <w:rFonts w:ascii="Arial Narrow" w:eastAsia="Times New Roman" w:hAnsi="Arial Narrow" w:cs="Times New Roman"/>
          <w:sz w:val="22"/>
          <w:szCs w:val="22"/>
          <w:lang w:eastAsia="fr-FR"/>
        </w:rPr>
        <w:t xml:space="preserve"> </w:t>
      </w:r>
    </w:p>
    <w:p w:rsidR="00E51146" w:rsidRPr="00797CB6" w:rsidRDefault="00E51146" w:rsidP="00797CB6">
      <w:pPr>
        <w:ind w:left="284" w:right="-143"/>
        <w:jc w:val="both"/>
        <w:rPr>
          <w:rFonts w:ascii="Arial Narrow" w:eastAsia="Times New Roman" w:hAnsi="Arial Narrow" w:cs="Times New Roman"/>
          <w:sz w:val="22"/>
          <w:szCs w:val="22"/>
          <w:lang w:eastAsia="fr-FR"/>
        </w:rPr>
      </w:pPr>
    </w:p>
    <w:p w:rsidR="006C5D30" w:rsidRDefault="00AB149B" w:rsidP="00797CB6">
      <w:pPr>
        <w:ind w:left="284" w:right="-143"/>
        <w:jc w:val="both"/>
        <w:rPr>
          <w:rFonts w:ascii="Arial Narrow" w:eastAsia="Times New Roman" w:hAnsi="Arial Narrow" w:cs="Times New Roman"/>
          <w:sz w:val="22"/>
          <w:szCs w:val="22"/>
          <w:lang w:eastAsia="fr-FR"/>
        </w:rPr>
      </w:pPr>
      <w:r>
        <w:rPr>
          <w:rFonts w:ascii="Arial Narrow" w:eastAsia="Times New Roman" w:hAnsi="Arial Narrow" w:cs="Times New Roman"/>
          <w:sz w:val="22"/>
          <w:szCs w:val="22"/>
          <w:lang w:eastAsia="fr-FR"/>
        </w:rPr>
        <w:lastRenderedPageBreak/>
        <w:t>Cette indemnité différentielle a un effet rétroactif au 1</w:t>
      </w:r>
      <w:r w:rsidRPr="00AB149B">
        <w:rPr>
          <w:rFonts w:ascii="Arial Narrow" w:eastAsia="Times New Roman" w:hAnsi="Arial Narrow" w:cs="Times New Roman"/>
          <w:sz w:val="22"/>
          <w:szCs w:val="22"/>
          <w:vertAlign w:val="superscript"/>
          <w:lang w:eastAsia="fr-FR"/>
        </w:rPr>
        <w:t>er</w:t>
      </w:r>
      <w:r>
        <w:rPr>
          <w:rFonts w:ascii="Arial Narrow" w:eastAsia="Times New Roman" w:hAnsi="Arial Narrow" w:cs="Times New Roman"/>
          <w:sz w:val="22"/>
          <w:szCs w:val="22"/>
          <w:lang w:eastAsia="fr-FR"/>
        </w:rPr>
        <w:t xml:space="preserve"> janvier 2021 et sera versée, pour l’année 2021, aux maitres de conférences éligibles sur la paie de mars 2022. </w:t>
      </w:r>
    </w:p>
    <w:p w:rsidR="00AB149B" w:rsidRPr="00797CB6" w:rsidRDefault="00AB149B" w:rsidP="00797CB6">
      <w:pPr>
        <w:ind w:left="284" w:right="-143"/>
        <w:jc w:val="both"/>
        <w:rPr>
          <w:rFonts w:ascii="Arial Narrow" w:hAnsi="Arial Narrow"/>
          <w:sz w:val="22"/>
          <w:szCs w:val="22"/>
        </w:rPr>
      </w:pPr>
    </w:p>
    <w:p w:rsidR="00E51146" w:rsidRPr="00AB149B" w:rsidRDefault="00AB149B" w:rsidP="009D4879">
      <w:pPr>
        <w:pStyle w:val="Contenucourrier"/>
        <w:numPr>
          <w:ilvl w:val="0"/>
          <w:numId w:val="16"/>
        </w:numPr>
        <w:shd w:val="clear" w:color="auto" w:fill="009999"/>
        <w:spacing w:beforeLines="30" w:before="72"/>
        <w:ind w:left="284" w:right="-143"/>
      </w:pPr>
      <w:r>
        <w:rPr>
          <w:b/>
          <w:color w:val="FFFFFF" w:themeColor="background1"/>
        </w:rPr>
        <w:t>Participation</w:t>
      </w:r>
      <w:r w:rsidR="00E51146" w:rsidRPr="00AB149B">
        <w:rPr>
          <w:b/>
          <w:color w:val="FFFFFF" w:themeColor="background1"/>
        </w:rPr>
        <w:t xml:space="preserve"> </w:t>
      </w:r>
      <w:proofErr w:type="spellStart"/>
      <w:r w:rsidR="00E51146" w:rsidRPr="00AB149B">
        <w:rPr>
          <w:b/>
          <w:color w:val="FFFFFF" w:themeColor="background1"/>
        </w:rPr>
        <w:t>Mutuelle</w:t>
      </w:r>
      <w:proofErr w:type="spellEnd"/>
    </w:p>
    <w:p w:rsidR="001219B3" w:rsidRPr="00797CB6" w:rsidRDefault="001219B3" w:rsidP="00797CB6">
      <w:pPr>
        <w:ind w:left="284" w:right="-143"/>
        <w:jc w:val="both"/>
        <w:rPr>
          <w:rFonts w:ascii="Arial Narrow" w:hAnsi="Arial Narrow"/>
          <w:sz w:val="22"/>
          <w:szCs w:val="22"/>
        </w:rPr>
      </w:pPr>
      <w:r w:rsidRPr="00797CB6">
        <w:rPr>
          <w:rFonts w:ascii="Arial Narrow" w:eastAsia="Times New Roman" w:hAnsi="Arial Narrow" w:cs="Times New Roman"/>
          <w:sz w:val="22"/>
          <w:szCs w:val="22"/>
          <w:lang w:eastAsia="fr-FR"/>
        </w:rPr>
        <w:t>L</w:t>
      </w:r>
      <w:r w:rsidRPr="00797CB6">
        <w:rPr>
          <w:rFonts w:ascii="Arial Narrow" w:hAnsi="Arial Narrow"/>
          <w:sz w:val="22"/>
          <w:szCs w:val="22"/>
        </w:rPr>
        <w:t xml:space="preserve">e décret n°2021-1164 du </w:t>
      </w:r>
      <w:r w:rsidRPr="00797CB6">
        <w:rPr>
          <w:rStyle w:val="object"/>
          <w:rFonts w:ascii="Arial Narrow" w:hAnsi="Arial Narrow"/>
          <w:sz w:val="22"/>
          <w:szCs w:val="22"/>
        </w:rPr>
        <w:t>8 septembre 2021</w:t>
      </w:r>
      <w:r w:rsidRPr="00797CB6">
        <w:rPr>
          <w:rFonts w:ascii="Arial Narrow" w:hAnsi="Arial Narrow"/>
          <w:sz w:val="22"/>
          <w:szCs w:val="22"/>
        </w:rPr>
        <w:t xml:space="preserve"> instaure la prise en charge d'une partie du coût de la complémentaire </w:t>
      </w:r>
      <w:proofErr w:type="gramStart"/>
      <w:r w:rsidRPr="00797CB6">
        <w:rPr>
          <w:rFonts w:ascii="Arial Narrow" w:hAnsi="Arial Narrow"/>
          <w:sz w:val="22"/>
          <w:szCs w:val="22"/>
        </w:rPr>
        <w:t>santé</w:t>
      </w:r>
      <w:proofErr w:type="gramEnd"/>
      <w:r w:rsidRPr="00797CB6">
        <w:rPr>
          <w:rFonts w:ascii="Arial Narrow" w:hAnsi="Arial Narrow"/>
          <w:sz w:val="22"/>
          <w:szCs w:val="22"/>
        </w:rPr>
        <w:t xml:space="preserve"> des agents civils et militaires employés par les employeurs publics de l’Etat à compter du 1er </w:t>
      </w:r>
      <w:r w:rsidRPr="00797CB6">
        <w:rPr>
          <w:rStyle w:val="object"/>
          <w:rFonts w:ascii="Arial Narrow" w:hAnsi="Arial Narrow"/>
          <w:sz w:val="22"/>
          <w:szCs w:val="22"/>
        </w:rPr>
        <w:t>janvier 2022</w:t>
      </w:r>
      <w:r w:rsidRPr="00797CB6">
        <w:rPr>
          <w:rFonts w:ascii="Arial Narrow" w:hAnsi="Arial Narrow"/>
          <w:sz w:val="22"/>
          <w:szCs w:val="22"/>
        </w:rPr>
        <w:t>. Ce dispositif est temporaire et vise à assurer la transition vers un nouveau régime cible de financement de la protection sociale complémentaire dans la fonction publique de l’Etat.</w:t>
      </w:r>
    </w:p>
    <w:p w:rsidR="00E51146" w:rsidRPr="00797CB6" w:rsidRDefault="00E51146" w:rsidP="00797CB6">
      <w:pPr>
        <w:ind w:left="284" w:right="-143"/>
        <w:jc w:val="both"/>
        <w:rPr>
          <w:rFonts w:ascii="Arial Narrow" w:eastAsia="Times New Roman" w:hAnsi="Arial Narrow" w:cs="Times New Roman"/>
          <w:sz w:val="22"/>
          <w:szCs w:val="22"/>
          <w:lang w:eastAsia="fr-FR"/>
        </w:rPr>
      </w:pPr>
    </w:p>
    <w:p w:rsidR="001219B3" w:rsidRPr="00797CB6" w:rsidRDefault="001219B3" w:rsidP="00797CB6">
      <w:pPr>
        <w:ind w:left="284" w:right="-143"/>
        <w:jc w:val="both"/>
        <w:rPr>
          <w:rFonts w:ascii="Arial Narrow" w:hAnsi="Arial Narrow"/>
          <w:sz w:val="22"/>
          <w:szCs w:val="22"/>
        </w:rPr>
      </w:pPr>
      <w:r w:rsidRPr="00797CB6">
        <w:rPr>
          <w:rFonts w:ascii="Arial Narrow" w:hAnsi="Arial Narrow"/>
          <w:sz w:val="22"/>
          <w:szCs w:val="22"/>
        </w:rPr>
        <w:t>L'ensemble des personnels payé par l'Université est susceptible d'être concerné par cette mesure (Enseignant, Biatss, titulaire, contractuel...), à l'exception des vacataires.</w:t>
      </w:r>
    </w:p>
    <w:p w:rsidR="001219B3" w:rsidRPr="00797CB6" w:rsidRDefault="001219B3" w:rsidP="00797CB6">
      <w:pPr>
        <w:ind w:left="284" w:right="-143"/>
        <w:jc w:val="both"/>
        <w:rPr>
          <w:rFonts w:ascii="Arial Narrow" w:hAnsi="Arial Narrow"/>
          <w:sz w:val="22"/>
          <w:szCs w:val="22"/>
        </w:rPr>
      </w:pPr>
      <w:r w:rsidRPr="00797CB6">
        <w:rPr>
          <w:rFonts w:ascii="Arial Narrow" w:hAnsi="Arial Narrow"/>
          <w:sz w:val="22"/>
          <w:szCs w:val="22"/>
        </w:rPr>
        <w:t>Pour être éligibles au remboursement, les cotisations de protection sociale complémentaire doivent :</w:t>
      </w:r>
    </w:p>
    <w:p w:rsidR="001219B3" w:rsidRPr="00797CB6" w:rsidRDefault="001219B3" w:rsidP="00797CB6">
      <w:pPr>
        <w:ind w:left="709" w:right="-143"/>
        <w:jc w:val="both"/>
        <w:rPr>
          <w:rFonts w:ascii="Arial Narrow" w:hAnsi="Arial Narrow"/>
          <w:sz w:val="22"/>
          <w:szCs w:val="22"/>
        </w:rPr>
      </w:pPr>
      <w:r w:rsidRPr="00797CB6">
        <w:rPr>
          <w:rFonts w:ascii="Arial Narrow" w:hAnsi="Arial Narrow"/>
          <w:sz w:val="22"/>
          <w:szCs w:val="22"/>
        </w:rPr>
        <w:t>- financer une couverture de frais de santé : maladie, maternité ou accident ;</w:t>
      </w:r>
    </w:p>
    <w:p w:rsidR="001219B3" w:rsidRPr="00797CB6" w:rsidRDefault="001219B3" w:rsidP="00797CB6">
      <w:pPr>
        <w:ind w:left="709" w:right="-143"/>
        <w:jc w:val="both"/>
        <w:rPr>
          <w:rFonts w:ascii="Arial Narrow" w:hAnsi="Arial Narrow"/>
          <w:sz w:val="22"/>
          <w:szCs w:val="22"/>
        </w:rPr>
      </w:pPr>
      <w:r w:rsidRPr="00797CB6">
        <w:rPr>
          <w:rFonts w:ascii="Arial Narrow" w:hAnsi="Arial Narrow"/>
          <w:sz w:val="22"/>
          <w:szCs w:val="22"/>
        </w:rPr>
        <w:t>- être payées par l’agent en qualité de titulaire ou d’ayant droit du contrat ;</w:t>
      </w:r>
    </w:p>
    <w:p w:rsidR="001219B3" w:rsidRPr="00797CB6" w:rsidRDefault="001219B3" w:rsidP="00797CB6">
      <w:pPr>
        <w:ind w:left="709" w:right="-143"/>
        <w:jc w:val="both"/>
        <w:rPr>
          <w:rFonts w:ascii="Arial Narrow" w:hAnsi="Arial Narrow"/>
          <w:sz w:val="22"/>
          <w:szCs w:val="22"/>
        </w:rPr>
      </w:pPr>
      <w:r w:rsidRPr="00797CB6">
        <w:rPr>
          <w:rFonts w:ascii="Arial Narrow" w:hAnsi="Arial Narrow"/>
          <w:sz w:val="22"/>
          <w:szCs w:val="22"/>
        </w:rPr>
        <w:t>- être versées à un organisme complémentaire : mutuelles, compagnies d’assurance ou de prévoyance.</w:t>
      </w:r>
    </w:p>
    <w:p w:rsidR="001219B3" w:rsidRPr="00797CB6" w:rsidRDefault="001219B3" w:rsidP="00797CB6">
      <w:pPr>
        <w:ind w:left="284" w:right="-143"/>
        <w:jc w:val="both"/>
        <w:rPr>
          <w:rFonts w:ascii="Arial Narrow" w:hAnsi="Arial Narrow"/>
          <w:sz w:val="22"/>
          <w:szCs w:val="22"/>
        </w:rPr>
      </w:pPr>
    </w:p>
    <w:p w:rsidR="001219B3" w:rsidRPr="00797CB6" w:rsidRDefault="001219B3" w:rsidP="00797CB6">
      <w:pPr>
        <w:ind w:left="284" w:right="-143"/>
        <w:jc w:val="both"/>
        <w:rPr>
          <w:rFonts w:ascii="Arial Narrow" w:hAnsi="Arial Narrow"/>
          <w:sz w:val="22"/>
          <w:szCs w:val="22"/>
        </w:rPr>
      </w:pPr>
      <w:r w:rsidRPr="00797CB6">
        <w:rPr>
          <w:rFonts w:ascii="Arial Narrow" w:hAnsi="Arial Narrow"/>
          <w:sz w:val="22"/>
          <w:szCs w:val="22"/>
        </w:rPr>
        <w:t>Les cotisations versées en qualité d’ayant droit sont éligibles au remboursement</w:t>
      </w:r>
      <w:r w:rsidR="00797CB6" w:rsidRPr="00797CB6">
        <w:rPr>
          <w:rFonts w:ascii="Arial Narrow" w:hAnsi="Arial Narrow"/>
          <w:sz w:val="22"/>
          <w:szCs w:val="22"/>
        </w:rPr>
        <w:t xml:space="preserve"> </w:t>
      </w:r>
      <w:r w:rsidRPr="00797CB6">
        <w:rPr>
          <w:rFonts w:ascii="Arial Narrow" w:hAnsi="Arial Narrow"/>
          <w:sz w:val="22"/>
          <w:szCs w:val="22"/>
        </w:rPr>
        <w:t>:</w:t>
      </w:r>
    </w:p>
    <w:p w:rsidR="001219B3" w:rsidRPr="00797CB6" w:rsidRDefault="001219B3" w:rsidP="00797CB6">
      <w:pPr>
        <w:ind w:left="709" w:right="-143"/>
        <w:jc w:val="both"/>
        <w:rPr>
          <w:rFonts w:ascii="Arial Narrow" w:hAnsi="Arial Narrow"/>
          <w:sz w:val="22"/>
          <w:szCs w:val="22"/>
        </w:rPr>
      </w:pPr>
      <w:r w:rsidRPr="00797CB6">
        <w:rPr>
          <w:rFonts w:ascii="Arial Narrow" w:hAnsi="Arial Narrow"/>
          <w:sz w:val="22"/>
          <w:szCs w:val="22"/>
        </w:rPr>
        <w:t>- lorsque l’agent est ayant droit du contrat de son conjoint également agent public ;</w:t>
      </w:r>
    </w:p>
    <w:p w:rsidR="001219B3" w:rsidRPr="00797CB6" w:rsidRDefault="001219B3" w:rsidP="00797CB6">
      <w:pPr>
        <w:ind w:left="709" w:right="-143"/>
        <w:jc w:val="both"/>
        <w:rPr>
          <w:rFonts w:ascii="Arial Narrow" w:hAnsi="Arial Narrow"/>
          <w:sz w:val="22"/>
          <w:szCs w:val="22"/>
        </w:rPr>
      </w:pPr>
      <w:r w:rsidRPr="00797CB6">
        <w:rPr>
          <w:rFonts w:ascii="Arial Narrow" w:hAnsi="Arial Narrow"/>
          <w:sz w:val="22"/>
          <w:szCs w:val="22"/>
        </w:rPr>
        <w:t>- lorsque l’agent est ayant droit d’un salarié qui bénéficie d’un contrat collectif obligatoire conclu par une entreprise du secteur privé sans que celle-ci ne participe pas au financement de la part de l’ayant droit.</w:t>
      </w:r>
    </w:p>
    <w:p w:rsidR="001219B3" w:rsidRPr="00797CB6" w:rsidRDefault="001219B3" w:rsidP="00797CB6">
      <w:pPr>
        <w:ind w:left="284" w:right="-143"/>
        <w:jc w:val="both"/>
        <w:rPr>
          <w:rFonts w:ascii="Arial Narrow" w:hAnsi="Arial Narrow"/>
          <w:sz w:val="22"/>
          <w:szCs w:val="22"/>
        </w:rPr>
      </w:pPr>
    </w:p>
    <w:p w:rsidR="00320EBB" w:rsidRDefault="001219B3" w:rsidP="00320EBB">
      <w:pPr>
        <w:ind w:left="284" w:right="-143"/>
        <w:jc w:val="both"/>
        <w:rPr>
          <w:rFonts w:ascii="Arial Narrow" w:hAnsi="Arial Narrow"/>
          <w:sz w:val="22"/>
          <w:szCs w:val="22"/>
        </w:rPr>
      </w:pPr>
      <w:r w:rsidRPr="00797CB6">
        <w:rPr>
          <w:rFonts w:ascii="Arial Narrow" w:hAnsi="Arial Narrow"/>
          <w:sz w:val="22"/>
          <w:szCs w:val="22"/>
        </w:rPr>
        <w:t>Le remboursement est réalisé sur votre paie et son montant est de 15 euros maximum, quel que soit votre quotité de temps de travail.</w:t>
      </w:r>
    </w:p>
    <w:p w:rsidR="001219B3" w:rsidRPr="00320EBB" w:rsidRDefault="001219B3" w:rsidP="00320EBB">
      <w:pPr>
        <w:ind w:left="284" w:right="-143"/>
        <w:jc w:val="both"/>
        <w:rPr>
          <w:rFonts w:ascii="Arial Narrow" w:hAnsi="Arial Narrow"/>
          <w:sz w:val="22"/>
          <w:szCs w:val="22"/>
        </w:rPr>
      </w:pPr>
      <w:r w:rsidRPr="00797CB6">
        <w:rPr>
          <w:rFonts w:ascii="Arial Narrow" w:hAnsi="Arial Narrow"/>
          <w:sz w:val="22"/>
          <w:szCs w:val="22"/>
        </w:rPr>
        <w:t>La demande est valable pour toute la période temporaire mais vous devez informer sans délai votre gestionnaire DRH de tout changement de sa situation qui aurait un impact sur ce remboursement.</w:t>
      </w:r>
    </w:p>
    <w:p w:rsidR="001219B3" w:rsidRPr="00797CB6" w:rsidRDefault="001219B3" w:rsidP="00797CB6">
      <w:pPr>
        <w:ind w:left="284" w:right="-143"/>
        <w:jc w:val="both"/>
        <w:rPr>
          <w:rFonts w:ascii="Arial Narrow" w:eastAsia="Times New Roman" w:hAnsi="Arial Narrow" w:cs="Times New Roman"/>
          <w:sz w:val="22"/>
          <w:szCs w:val="22"/>
          <w:lang w:eastAsia="fr-FR"/>
        </w:rPr>
      </w:pPr>
    </w:p>
    <w:p w:rsidR="001219B3" w:rsidRPr="00797CB6" w:rsidRDefault="001219B3" w:rsidP="00797CB6">
      <w:pPr>
        <w:pStyle w:val="NormalWeb"/>
        <w:spacing w:beforeLines="30" w:before="72" w:beforeAutospacing="0" w:after="0" w:afterAutospacing="0"/>
        <w:ind w:left="284" w:right="-143"/>
        <w:jc w:val="both"/>
        <w:rPr>
          <w:rFonts w:ascii="Arial Narrow" w:hAnsi="Arial Narrow"/>
          <w:sz w:val="22"/>
          <w:szCs w:val="22"/>
        </w:rPr>
      </w:pPr>
      <w:r w:rsidRPr="00797CB6">
        <w:rPr>
          <w:rFonts w:ascii="Arial Narrow" w:hAnsi="Arial Narrow"/>
          <w:sz w:val="22"/>
          <w:szCs w:val="22"/>
        </w:rPr>
        <w:t>La demande et un modèle d'attestation sont disponibles sur intranet DRH / Travailler à l’université / Paie / Protection sociale complémentaire et doivent être transmis à votre gestionnaire DRH</w:t>
      </w:r>
      <w:r w:rsidR="00320EBB">
        <w:rPr>
          <w:rFonts w:ascii="Arial Narrow" w:hAnsi="Arial Narrow"/>
          <w:sz w:val="22"/>
          <w:szCs w:val="22"/>
        </w:rPr>
        <w:t xml:space="preserve">. </w:t>
      </w:r>
    </w:p>
    <w:p w:rsidR="00E51146" w:rsidRPr="00797CB6" w:rsidRDefault="00E51146" w:rsidP="00797CB6">
      <w:pPr>
        <w:ind w:left="284" w:right="-143"/>
        <w:jc w:val="both"/>
        <w:rPr>
          <w:rFonts w:ascii="Arial Narrow" w:hAnsi="Arial Narrow"/>
          <w:sz w:val="22"/>
          <w:szCs w:val="22"/>
        </w:rPr>
      </w:pPr>
    </w:p>
    <w:p w:rsidR="001219B3" w:rsidRPr="00797CB6" w:rsidRDefault="001219B3" w:rsidP="00797CB6">
      <w:pPr>
        <w:ind w:left="284" w:right="-143"/>
        <w:jc w:val="both"/>
        <w:rPr>
          <w:rFonts w:ascii="Arial Narrow" w:eastAsia="Times New Roman" w:hAnsi="Arial Narrow" w:cs="Times New Roman"/>
          <w:sz w:val="22"/>
          <w:szCs w:val="22"/>
          <w:lang w:eastAsia="fr-FR"/>
        </w:rPr>
      </w:pPr>
    </w:p>
    <w:p w:rsidR="00F41F2B" w:rsidRPr="00797CB6" w:rsidRDefault="008E6AFC" w:rsidP="00797CB6">
      <w:pPr>
        <w:pStyle w:val="Paragraphedeliste"/>
        <w:numPr>
          <w:ilvl w:val="0"/>
          <w:numId w:val="16"/>
        </w:numPr>
        <w:shd w:val="clear" w:color="auto" w:fill="009999"/>
        <w:ind w:left="284" w:right="-143"/>
        <w:jc w:val="both"/>
        <w:rPr>
          <w:rFonts w:ascii="Arial Narrow" w:eastAsia="Times New Roman" w:hAnsi="Arial Narrow" w:cs="Times New Roman"/>
          <w:b/>
          <w:color w:val="FFFFFF" w:themeColor="background1"/>
          <w:lang w:eastAsia="fr-FR"/>
        </w:rPr>
      </w:pPr>
      <w:r w:rsidRPr="00797CB6">
        <w:rPr>
          <w:rFonts w:ascii="Arial Narrow" w:eastAsia="Times New Roman" w:hAnsi="Arial Narrow" w:cs="Times New Roman"/>
          <w:b/>
          <w:color w:val="FFFFFF" w:themeColor="background1"/>
          <w:lang w:eastAsia="fr-FR"/>
        </w:rPr>
        <w:t>Indemnité télétravail</w:t>
      </w:r>
      <w:r w:rsidR="00861D17" w:rsidRPr="00797CB6">
        <w:rPr>
          <w:rFonts w:ascii="Arial Narrow" w:eastAsia="Times New Roman" w:hAnsi="Arial Narrow" w:cs="Times New Roman"/>
          <w:b/>
          <w:color w:val="FFFFFF" w:themeColor="background1"/>
          <w:lang w:eastAsia="fr-FR"/>
        </w:rPr>
        <w:t xml:space="preserve"> </w:t>
      </w:r>
    </w:p>
    <w:p w:rsidR="00236235" w:rsidRPr="00797CB6" w:rsidRDefault="00236235" w:rsidP="00797CB6">
      <w:pPr>
        <w:pStyle w:val="Paragraphedeliste"/>
        <w:spacing w:after="0" w:line="240" w:lineRule="auto"/>
        <w:ind w:left="284" w:right="-143"/>
        <w:jc w:val="both"/>
        <w:rPr>
          <w:rFonts w:ascii="Arial Narrow" w:eastAsia="Times New Roman" w:hAnsi="Arial Narrow" w:cs="Times New Roman"/>
          <w:b/>
          <w:lang w:eastAsia="fr-FR"/>
        </w:rPr>
      </w:pPr>
    </w:p>
    <w:p w:rsidR="008E6AFC" w:rsidRPr="00797CB6" w:rsidRDefault="008E6AD2" w:rsidP="00797CB6">
      <w:pPr>
        <w:pStyle w:val="Titre1"/>
        <w:spacing w:before="0" w:beforeAutospacing="0" w:after="0" w:afterAutospacing="0"/>
        <w:ind w:left="284" w:right="-143"/>
        <w:jc w:val="both"/>
        <w:rPr>
          <w:rFonts w:ascii="Arial Narrow" w:hAnsi="Arial Narrow"/>
          <w:b w:val="0"/>
          <w:sz w:val="22"/>
          <w:szCs w:val="22"/>
        </w:rPr>
      </w:pPr>
      <w:r w:rsidRPr="00797CB6">
        <w:rPr>
          <w:rFonts w:ascii="Arial Narrow" w:hAnsi="Arial Narrow"/>
          <w:b w:val="0"/>
          <w:sz w:val="22"/>
          <w:szCs w:val="22"/>
        </w:rPr>
        <w:t>Le d</w:t>
      </w:r>
      <w:r w:rsidR="00D60834" w:rsidRPr="00797CB6">
        <w:rPr>
          <w:rFonts w:ascii="Arial Narrow" w:hAnsi="Arial Narrow"/>
          <w:b w:val="0"/>
          <w:sz w:val="22"/>
          <w:szCs w:val="22"/>
        </w:rPr>
        <w:t>écret n°2021-1123 du 26 Août 2021 et l’arrêté du 26 août 2021</w:t>
      </w:r>
      <w:r w:rsidRPr="00797CB6">
        <w:rPr>
          <w:rFonts w:ascii="Arial Narrow" w:hAnsi="Arial Narrow"/>
          <w:b w:val="0"/>
          <w:sz w:val="22"/>
          <w:szCs w:val="22"/>
        </w:rPr>
        <w:t xml:space="preserve"> </w:t>
      </w:r>
      <w:r w:rsidR="00320EBB">
        <w:rPr>
          <w:rFonts w:ascii="Arial Narrow" w:hAnsi="Arial Narrow"/>
          <w:b w:val="0"/>
          <w:sz w:val="22"/>
          <w:szCs w:val="22"/>
        </w:rPr>
        <w:t xml:space="preserve">ont </w:t>
      </w:r>
      <w:proofErr w:type="spellStart"/>
      <w:r w:rsidR="00320EBB">
        <w:rPr>
          <w:rFonts w:ascii="Arial Narrow" w:hAnsi="Arial Narrow"/>
          <w:b w:val="0"/>
          <w:sz w:val="22"/>
          <w:szCs w:val="22"/>
        </w:rPr>
        <w:t>crée</w:t>
      </w:r>
      <w:proofErr w:type="spellEnd"/>
      <w:r w:rsidR="00320EBB">
        <w:rPr>
          <w:rFonts w:ascii="Arial Narrow" w:hAnsi="Arial Narrow"/>
          <w:b w:val="0"/>
          <w:sz w:val="22"/>
          <w:szCs w:val="22"/>
        </w:rPr>
        <w:t xml:space="preserve"> </w:t>
      </w:r>
      <w:r w:rsidRPr="00797CB6">
        <w:rPr>
          <w:rFonts w:ascii="Arial Narrow" w:hAnsi="Arial Narrow"/>
          <w:b w:val="0"/>
          <w:sz w:val="22"/>
          <w:szCs w:val="22"/>
        </w:rPr>
        <w:t>une allocation forfaitaire de télétravail au bénéfice des</w:t>
      </w:r>
      <w:r w:rsidR="004B3B99" w:rsidRPr="00797CB6">
        <w:rPr>
          <w:rFonts w:ascii="Arial Narrow" w:hAnsi="Arial Narrow"/>
          <w:b w:val="0"/>
          <w:sz w:val="22"/>
          <w:szCs w:val="22"/>
        </w:rPr>
        <w:t xml:space="preserve"> </w:t>
      </w:r>
      <w:r w:rsidR="00D60834" w:rsidRPr="00797CB6">
        <w:rPr>
          <w:rFonts w:ascii="Arial Narrow" w:hAnsi="Arial Narrow"/>
          <w:b w:val="0"/>
          <w:sz w:val="22"/>
          <w:szCs w:val="22"/>
        </w:rPr>
        <w:t>BIATSS titulaires, non titulaires et apprentis et bénéficiant d’une autorisation de télétravail validée par l’établissement</w:t>
      </w:r>
      <w:r w:rsidR="00320EBB">
        <w:rPr>
          <w:rFonts w:ascii="Arial Narrow" w:hAnsi="Arial Narrow"/>
          <w:b w:val="0"/>
          <w:sz w:val="22"/>
          <w:szCs w:val="22"/>
        </w:rPr>
        <w:t>.</w:t>
      </w:r>
    </w:p>
    <w:p w:rsidR="00D60834" w:rsidRPr="00797CB6" w:rsidRDefault="00D60834" w:rsidP="00797CB6">
      <w:pPr>
        <w:pStyle w:val="NormalWeb"/>
        <w:spacing w:before="0" w:beforeAutospacing="0" w:after="0" w:afterAutospacing="0"/>
        <w:ind w:left="284" w:right="-143"/>
        <w:jc w:val="both"/>
        <w:rPr>
          <w:rFonts w:ascii="Arial Narrow" w:hAnsi="Arial Narrow"/>
          <w:sz w:val="22"/>
          <w:szCs w:val="22"/>
        </w:rPr>
      </w:pPr>
    </w:p>
    <w:p w:rsidR="00D60834" w:rsidRPr="00797CB6" w:rsidRDefault="00797CB6" w:rsidP="00797CB6">
      <w:pPr>
        <w:pStyle w:val="NormalWeb"/>
        <w:spacing w:before="0" w:beforeAutospacing="0" w:after="0" w:afterAutospacing="0"/>
        <w:ind w:left="284" w:right="-143"/>
        <w:jc w:val="both"/>
        <w:rPr>
          <w:rFonts w:ascii="Arial Narrow" w:hAnsi="Arial Narrow"/>
          <w:sz w:val="22"/>
          <w:szCs w:val="22"/>
        </w:rPr>
      </w:pPr>
      <w:r w:rsidRPr="00797CB6">
        <w:rPr>
          <w:rFonts w:ascii="Arial Narrow" w:hAnsi="Arial Narrow"/>
          <w:sz w:val="22"/>
          <w:szCs w:val="22"/>
        </w:rPr>
        <w:t xml:space="preserve">Le montant du « forfait télétravail » est fixé à 2,5 euros par journée de télétravail effectuée dans la limite de 220 euros par an. </w:t>
      </w:r>
      <w:r w:rsidR="00D60834" w:rsidRPr="00797CB6">
        <w:rPr>
          <w:rFonts w:ascii="Arial Narrow" w:hAnsi="Arial Narrow"/>
          <w:sz w:val="22"/>
          <w:szCs w:val="22"/>
        </w:rPr>
        <w:t>(soit 22 j de télétravail trimestriel ou 88 j / an)</w:t>
      </w:r>
    </w:p>
    <w:p w:rsidR="00D60834" w:rsidRPr="00797CB6" w:rsidRDefault="00D60834" w:rsidP="00797CB6">
      <w:pPr>
        <w:pStyle w:val="NormalWeb"/>
        <w:spacing w:before="0" w:beforeAutospacing="0" w:after="0" w:afterAutospacing="0"/>
        <w:ind w:left="284" w:right="-143"/>
        <w:jc w:val="both"/>
        <w:rPr>
          <w:rFonts w:ascii="Arial Narrow" w:hAnsi="Arial Narrow"/>
          <w:sz w:val="22"/>
          <w:szCs w:val="22"/>
        </w:rPr>
      </w:pPr>
    </w:p>
    <w:p w:rsidR="008E6AFC" w:rsidRPr="00797CB6" w:rsidRDefault="00797CB6" w:rsidP="00797CB6">
      <w:pPr>
        <w:pStyle w:val="NormalWeb"/>
        <w:spacing w:before="0" w:beforeAutospacing="0" w:after="0" w:afterAutospacing="0"/>
        <w:ind w:left="284" w:right="-143"/>
        <w:jc w:val="both"/>
        <w:rPr>
          <w:rFonts w:ascii="Arial Narrow" w:hAnsi="Arial Narrow"/>
          <w:sz w:val="22"/>
          <w:szCs w:val="22"/>
        </w:rPr>
      </w:pPr>
      <w:r w:rsidRPr="00797CB6">
        <w:rPr>
          <w:rFonts w:ascii="Arial Narrow" w:hAnsi="Arial Narrow"/>
          <w:sz w:val="22"/>
          <w:szCs w:val="22"/>
        </w:rPr>
        <w:t>Le p</w:t>
      </w:r>
      <w:r w:rsidR="00D60834" w:rsidRPr="00797CB6">
        <w:rPr>
          <w:rFonts w:ascii="Arial Narrow" w:hAnsi="Arial Narrow"/>
          <w:sz w:val="22"/>
          <w:szCs w:val="22"/>
        </w:rPr>
        <w:t>aiement</w:t>
      </w:r>
      <w:r w:rsidRPr="00797CB6">
        <w:rPr>
          <w:rFonts w:ascii="Arial Narrow" w:hAnsi="Arial Narrow"/>
          <w:sz w:val="22"/>
          <w:szCs w:val="22"/>
        </w:rPr>
        <w:t xml:space="preserve"> de la </w:t>
      </w:r>
      <w:r w:rsidR="00D60834" w:rsidRPr="00797CB6">
        <w:rPr>
          <w:rFonts w:ascii="Arial Narrow" w:hAnsi="Arial Narrow"/>
          <w:sz w:val="22"/>
          <w:szCs w:val="22"/>
        </w:rPr>
        <w:t>période du 1</w:t>
      </w:r>
      <w:r w:rsidR="00D60834" w:rsidRPr="00797CB6">
        <w:rPr>
          <w:rFonts w:ascii="Arial Narrow" w:hAnsi="Arial Narrow"/>
          <w:sz w:val="22"/>
          <w:szCs w:val="22"/>
          <w:vertAlign w:val="superscript"/>
        </w:rPr>
        <w:t>er</w:t>
      </w:r>
      <w:r w:rsidR="00D60834" w:rsidRPr="00797CB6">
        <w:rPr>
          <w:rFonts w:ascii="Arial Narrow" w:hAnsi="Arial Narrow"/>
          <w:sz w:val="22"/>
          <w:szCs w:val="22"/>
        </w:rPr>
        <w:t xml:space="preserve"> septembre 2021 au 31 décembre 2021 </w:t>
      </w:r>
      <w:r w:rsidRPr="00797CB6">
        <w:rPr>
          <w:rFonts w:ascii="Arial Narrow" w:hAnsi="Arial Narrow"/>
          <w:sz w:val="22"/>
          <w:szCs w:val="22"/>
        </w:rPr>
        <w:t>sera réalisé sur paie de février</w:t>
      </w:r>
      <w:r w:rsidR="00320EBB">
        <w:rPr>
          <w:rFonts w:ascii="Arial Narrow" w:hAnsi="Arial Narrow"/>
          <w:sz w:val="22"/>
          <w:szCs w:val="22"/>
        </w:rPr>
        <w:t xml:space="preserve"> 2022. </w:t>
      </w:r>
    </w:p>
    <w:p w:rsidR="00F41F2B" w:rsidRPr="00797CB6" w:rsidRDefault="00F41F2B" w:rsidP="00797CB6">
      <w:pPr>
        <w:pStyle w:val="Contenucourrier"/>
        <w:ind w:left="284" w:right="-143"/>
      </w:pPr>
    </w:p>
    <w:p w:rsidR="00236235" w:rsidRPr="00797CB6" w:rsidRDefault="008E6AFC" w:rsidP="00797CB6">
      <w:pPr>
        <w:pStyle w:val="Contenucourrier"/>
        <w:numPr>
          <w:ilvl w:val="0"/>
          <w:numId w:val="16"/>
        </w:numPr>
        <w:shd w:val="clear" w:color="auto" w:fill="009999"/>
        <w:ind w:left="284" w:right="-143"/>
        <w:rPr>
          <w:b/>
          <w:color w:val="FFFFFF" w:themeColor="background1"/>
        </w:rPr>
      </w:pPr>
      <w:proofErr w:type="spellStart"/>
      <w:r w:rsidRPr="00797CB6">
        <w:rPr>
          <w:b/>
          <w:color w:val="FFFFFF" w:themeColor="background1"/>
        </w:rPr>
        <w:t>Indemnité</w:t>
      </w:r>
      <w:proofErr w:type="spellEnd"/>
      <w:r w:rsidRPr="00797CB6">
        <w:rPr>
          <w:b/>
          <w:color w:val="FFFFFF" w:themeColor="background1"/>
        </w:rPr>
        <w:t xml:space="preserve"> Inflation</w:t>
      </w:r>
    </w:p>
    <w:p w:rsidR="00236235" w:rsidRPr="00797CB6" w:rsidRDefault="00236235" w:rsidP="00797CB6">
      <w:pPr>
        <w:pStyle w:val="Contenucourrier"/>
        <w:ind w:left="284" w:right="-143"/>
      </w:pPr>
    </w:p>
    <w:p w:rsidR="001002D9" w:rsidRPr="00797CB6" w:rsidRDefault="00797CB6" w:rsidP="00797CB6">
      <w:pPr>
        <w:pStyle w:val="Titre1"/>
        <w:keepNext/>
        <w:keepLines/>
        <w:spacing w:before="40" w:beforeAutospacing="0" w:after="40" w:afterAutospacing="0"/>
        <w:ind w:left="284" w:right="-143"/>
        <w:jc w:val="both"/>
        <w:rPr>
          <w:rFonts w:ascii="Arial Narrow" w:hAnsi="Arial Narrow"/>
          <w:b w:val="0"/>
          <w:color w:val="000000" w:themeColor="text1"/>
          <w:sz w:val="22"/>
          <w:szCs w:val="22"/>
        </w:rPr>
      </w:pPr>
      <w:r>
        <w:rPr>
          <w:rFonts w:ascii="Arial Narrow" w:hAnsi="Arial Narrow"/>
          <w:b w:val="0"/>
          <w:color w:val="000000" w:themeColor="text1"/>
          <w:sz w:val="22"/>
          <w:szCs w:val="22"/>
        </w:rPr>
        <w:t>Le d</w:t>
      </w:r>
      <w:r w:rsidR="001002D9" w:rsidRPr="00797CB6">
        <w:rPr>
          <w:rFonts w:ascii="Arial Narrow" w:hAnsi="Arial Narrow"/>
          <w:b w:val="0"/>
          <w:color w:val="000000" w:themeColor="text1"/>
          <w:sz w:val="22"/>
          <w:szCs w:val="22"/>
        </w:rPr>
        <w:t xml:space="preserve">écret n° 2021-1623 du 11 décembre 2021 relatif aux modalités de versement de l'aide exceptionnelle prévue à l'article 13 de la loi n° 2021-1549 du 1er décembre 2021 de </w:t>
      </w:r>
      <w:proofErr w:type="gramStart"/>
      <w:r w:rsidR="001002D9" w:rsidRPr="00797CB6">
        <w:rPr>
          <w:rFonts w:ascii="Arial Narrow" w:hAnsi="Arial Narrow"/>
          <w:b w:val="0"/>
          <w:color w:val="000000" w:themeColor="text1"/>
          <w:sz w:val="22"/>
          <w:szCs w:val="22"/>
        </w:rPr>
        <w:t>finances rectificative</w:t>
      </w:r>
      <w:proofErr w:type="gramEnd"/>
      <w:r w:rsidR="001002D9" w:rsidRPr="00797CB6">
        <w:rPr>
          <w:rFonts w:ascii="Arial Narrow" w:hAnsi="Arial Narrow"/>
          <w:b w:val="0"/>
          <w:color w:val="000000" w:themeColor="text1"/>
          <w:sz w:val="22"/>
          <w:szCs w:val="22"/>
        </w:rPr>
        <w:t xml:space="preserve"> pour 2021</w:t>
      </w:r>
      <w:r w:rsidR="00320EBB">
        <w:rPr>
          <w:rFonts w:ascii="Arial Narrow" w:hAnsi="Arial Narrow"/>
          <w:b w:val="0"/>
          <w:color w:val="000000" w:themeColor="text1"/>
          <w:sz w:val="22"/>
          <w:szCs w:val="22"/>
        </w:rPr>
        <w:t xml:space="preserve"> instaure une indemnité de 100 € pour compenser l’inflation. </w:t>
      </w:r>
    </w:p>
    <w:p w:rsidR="008E6AFC" w:rsidRDefault="008E6AFC" w:rsidP="001002D9">
      <w:pPr>
        <w:pStyle w:val="NormalWeb"/>
        <w:spacing w:before="0" w:beforeAutospacing="0" w:after="0" w:afterAutospacing="0"/>
        <w:ind w:left="284"/>
        <w:jc w:val="both"/>
        <w:rPr>
          <w:rFonts w:ascii="Arial Narrow" w:hAnsi="Arial Narrow"/>
          <w:sz w:val="22"/>
          <w:szCs w:val="22"/>
        </w:rPr>
      </w:pPr>
    </w:p>
    <w:p w:rsidR="00775706" w:rsidRPr="00775706" w:rsidRDefault="00320EBB">
      <w:pPr>
        <w:pStyle w:val="NormalWeb"/>
        <w:spacing w:before="0" w:beforeAutospacing="0" w:after="0" w:afterAutospacing="0"/>
        <w:ind w:left="284"/>
        <w:jc w:val="both"/>
        <w:rPr>
          <w:rFonts w:ascii="Arial Narrow" w:hAnsi="Arial Narrow"/>
          <w:sz w:val="22"/>
          <w:szCs w:val="22"/>
        </w:rPr>
      </w:pPr>
      <w:r>
        <w:rPr>
          <w:rFonts w:ascii="Arial Narrow" w:hAnsi="Arial Narrow"/>
          <w:sz w:val="22"/>
          <w:szCs w:val="22"/>
        </w:rPr>
        <w:t>Cette indemnité ponctuelle est versée aux éligibles</w:t>
      </w:r>
      <w:r w:rsidR="00775706">
        <w:rPr>
          <w:rFonts w:ascii="Arial Narrow" w:hAnsi="Arial Narrow"/>
          <w:sz w:val="22"/>
          <w:szCs w:val="22"/>
        </w:rPr>
        <w:t xml:space="preserve"> sur</w:t>
      </w:r>
      <w:r>
        <w:rPr>
          <w:rFonts w:ascii="Arial Narrow" w:hAnsi="Arial Narrow"/>
          <w:sz w:val="22"/>
          <w:szCs w:val="22"/>
        </w:rPr>
        <w:t xml:space="preserve"> la</w:t>
      </w:r>
      <w:r w:rsidR="00775706">
        <w:rPr>
          <w:rFonts w:ascii="Arial Narrow" w:hAnsi="Arial Narrow"/>
          <w:sz w:val="22"/>
          <w:szCs w:val="22"/>
        </w:rPr>
        <w:t xml:space="preserve"> paie de janvier 2022. </w:t>
      </w:r>
    </w:p>
    <w:sectPr w:rsidR="00775706" w:rsidRPr="00775706" w:rsidSect="001E0A0B">
      <w:pgSz w:w="11906" w:h="16838"/>
      <w:pgMar w:top="567" w:right="1134"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F63D2"/>
    <w:multiLevelType w:val="multilevel"/>
    <w:tmpl w:val="6CD24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323178"/>
    <w:multiLevelType w:val="multilevel"/>
    <w:tmpl w:val="06B24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A45C4E"/>
    <w:multiLevelType w:val="hybridMultilevel"/>
    <w:tmpl w:val="BC72F2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8B97EAE"/>
    <w:multiLevelType w:val="hybridMultilevel"/>
    <w:tmpl w:val="3D08D4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FF9327E"/>
    <w:multiLevelType w:val="hybridMultilevel"/>
    <w:tmpl w:val="73BEC8AA"/>
    <w:lvl w:ilvl="0" w:tplc="A87E8254">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B112EA0"/>
    <w:multiLevelType w:val="hybridMultilevel"/>
    <w:tmpl w:val="52A87AD6"/>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CA006FB"/>
    <w:multiLevelType w:val="hybridMultilevel"/>
    <w:tmpl w:val="82EAD5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31A061F"/>
    <w:multiLevelType w:val="hybridMultilevel"/>
    <w:tmpl w:val="E9808D66"/>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8" w15:restartNumberingAfterBreak="0">
    <w:nsid w:val="44F65359"/>
    <w:multiLevelType w:val="hybridMultilevel"/>
    <w:tmpl w:val="F7E84B14"/>
    <w:lvl w:ilvl="0" w:tplc="4B7087BE">
      <w:start w:val="3"/>
      <w:numFmt w:val="bullet"/>
      <w:lvlText w:val="-"/>
      <w:lvlJc w:val="left"/>
      <w:pPr>
        <w:ind w:left="644" w:hanging="360"/>
      </w:pPr>
      <w:rPr>
        <w:rFonts w:ascii="Arial Narrow" w:eastAsia="Times New Roman" w:hAnsi="Arial Narrow"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9" w15:restartNumberingAfterBreak="0">
    <w:nsid w:val="4F622FA7"/>
    <w:multiLevelType w:val="multilevel"/>
    <w:tmpl w:val="C8A05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960142"/>
    <w:multiLevelType w:val="hybridMultilevel"/>
    <w:tmpl w:val="DEA852EA"/>
    <w:lvl w:ilvl="0" w:tplc="72943966">
      <w:start w:val="1"/>
      <w:numFmt w:val="decimal"/>
      <w:lvlText w:val="%1."/>
      <w:lvlJc w:val="left"/>
      <w:pPr>
        <w:ind w:left="218" w:hanging="360"/>
      </w:pPr>
      <w:rPr>
        <w:rFonts w:hint="default"/>
        <w:b/>
        <w:color w:val="FFFFFF" w:themeColor="background1"/>
      </w:rPr>
    </w:lvl>
    <w:lvl w:ilvl="1" w:tplc="040C0019" w:tentative="1">
      <w:start w:val="1"/>
      <w:numFmt w:val="lowerLetter"/>
      <w:lvlText w:val="%2."/>
      <w:lvlJc w:val="left"/>
      <w:pPr>
        <w:ind w:left="938" w:hanging="360"/>
      </w:pPr>
    </w:lvl>
    <w:lvl w:ilvl="2" w:tplc="040C001B" w:tentative="1">
      <w:start w:val="1"/>
      <w:numFmt w:val="lowerRoman"/>
      <w:lvlText w:val="%3."/>
      <w:lvlJc w:val="right"/>
      <w:pPr>
        <w:ind w:left="1658" w:hanging="180"/>
      </w:pPr>
    </w:lvl>
    <w:lvl w:ilvl="3" w:tplc="040C000F" w:tentative="1">
      <w:start w:val="1"/>
      <w:numFmt w:val="decimal"/>
      <w:lvlText w:val="%4."/>
      <w:lvlJc w:val="left"/>
      <w:pPr>
        <w:ind w:left="2378" w:hanging="360"/>
      </w:pPr>
    </w:lvl>
    <w:lvl w:ilvl="4" w:tplc="040C0019" w:tentative="1">
      <w:start w:val="1"/>
      <w:numFmt w:val="lowerLetter"/>
      <w:lvlText w:val="%5."/>
      <w:lvlJc w:val="left"/>
      <w:pPr>
        <w:ind w:left="3098" w:hanging="360"/>
      </w:pPr>
    </w:lvl>
    <w:lvl w:ilvl="5" w:tplc="040C001B" w:tentative="1">
      <w:start w:val="1"/>
      <w:numFmt w:val="lowerRoman"/>
      <w:lvlText w:val="%6."/>
      <w:lvlJc w:val="right"/>
      <w:pPr>
        <w:ind w:left="3818" w:hanging="180"/>
      </w:pPr>
    </w:lvl>
    <w:lvl w:ilvl="6" w:tplc="040C000F" w:tentative="1">
      <w:start w:val="1"/>
      <w:numFmt w:val="decimal"/>
      <w:lvlText w:val="%7."/>
      <w:lvlJc w:val="left"/>
      <w:pPr>
        <w:ind w:left="4538" w:hanging="360"/>
      </w:pPr>
    </w:lvl>
    <w:lvl w:ilvl="7" w:tplc="040C0019" w:tentative="1">
      <w:start w:val="1"/>
      <w:numFmt w:val="lowerLetter"/>
      <w:lvlText w:val="%8."/>
      <w:lvlJc w:val="left"/>
      <w:pPr>
        <w:ind w:left="5258" w:hanging="360"/>
      </w:pPr>
    </w:lvl>
    <w:lvl w:ilvl="8" w:tplc="040C001B" w:tentative="1">
      <w:start w:val="1"/>
      <w:numFmt w:val="lowerRoman"/>
      <w:lvlText w:val="%9."/>
      <w:lvlJc w:val="right"/>
      <w:pPr>
        <w:ind w:left="5978" w:hanging="180"/>
      </w:pPr>
    </w:lvl>
  </w:abstractNum>
  <w:abstractNum w:abstractNumId="11" w15:restartNumberingAfterBreak="0">
    <w:nsid w:val="56FB1ED4"/>
    <w:multiLevelType w:val="hybridMultilevel"/>
    <w:tmpl w:val="24DA0524"/>
    <w:lvl w:ilvl="0" w:tplc="5D063F2E">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CD240FD"/>
    <w:multiLevelType w:val="hybridMultilevel"/>
    <w:tmpl w:val="52A87AD6"/>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E5A7AB7"/>
    <w:multiLevelType w:val="hybridMultilevel"/>
    <w:tmpl w:val="D008676C"/>
    <w:lvl w:ilvl="0" w:tplc="0960EB9C">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6197268E"/>
    <w:multiLevelType w:val="hybridMultilevel"/>
    <w:tmpl w:val="52A87AD6"/>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22D2870"/>
    <w:multiLevelType w:val="hybridMultilevel"/>
    <w:tmpl w:val="2FDEAF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88B3732"/>
    <w:multiLevelType w:val="hybridMultilevel"/>
    <w:tmpl w:val="0E0C5A54"/>
    <w:lvl w:ilvl="0" w:tplc="957AF734">
      <w:start w:val="1"/>
      <w:numFmt w:val="decimal"/>
      <w:lvlText w:val="%1."/>
      <w:lvlJc w:val="left"/>
      <w:pPr>
        <w:ind w:left="218" w:hanging="360"/>
      </w:pPr>
      <w:rPr>
        <w:rFonts w:hint="default"/>
      </w:rPr>
    </w:lvl>
    <w:lvl w:ilvl="1" w:tplc="040C0019" w:tentative="1">
      <w:start w:val="1"/>
      <w:numFmt w:val="lowerLetter"/>
      <w:lvlText w:val="%2."/>
      <w:lvlJc w:val="left"/>
      <w:pPr>
        <w:ind w:left="938" w:hanging="360"/>
      </w:pPr>
    </w:lvl>
    <w:lvl w:ilvl="2" w:tplc="040C001B" w:tentative="1">
      <w:start w:val="1"/>
      <w:numFmt w:val="lowerRoman"/>
      <w:lvlText w:val="%3."/>
      <w:lvlJc w:val="right"/>
      <w:pPr>
        <w:ind w:left="1658" w:hanging="180"/>
      </w:pPr>
    </w:lvl>
    <w:lvl w:ilvl="3" w:tplc="040C000F" w:tentative="1">
      <w:start w:val="1"/>
      <w:numFmt w:val="decimal"/>
      <w:lvlText w:val="%4."/>
      <w:lvlJc w:val="left"/>
      <w:pPr>
        <w:ind w:left="2378" w:hanging="360"/>
      </w:pPr>
    </w:lvl>
    <w:lvl w:ilvl="4" w:tplc="040C0019" w:tentative="1">
      <w:start w:val="1"/>
      <w:numFmt w:val="lowerLetter"/>
      <w:lvlText w:val="%5."/>
      <w:lvlJc w:val="left"/>
      <w:pPr>
        <w:ind w:left="3098" w:hanging="360"/>
      </w:pPr>
    </w:lvl>
    <w:lvl w:ilvl="5" w:tplc="040C001B" w:tentative="1">
      <w:start w:val="1"/>
      <w:numFmt w:val="lowerRoman"/>
      <w:lvlText w:val="%6."/>
      <w:lvlJc w:val="right"/>
      <w:pPr>
        <w:ind w:left="3818" w:hanging="180"/>
      </w:pPr>
    </w:lvl>
    <w:lvl w:ilvl="6" w:tplc="040C000F" w:tentative="1">
      <w:start w:val="1"/>
      <w:numFmt w:val="decimal"/>
      <w:lvlText w:val="%7."/>
      <w:lvlJc w:val="left"/>
      <w:pPr>
        <w:ind w:left="4538" w:hanging="360"/>
      </w:pPr>
    </w:lvl>
    <w:lvl w:ilvl="7" w:tplc="040C0019" w:tentative="1">
      <w:start w:val="1"/>
      <w:numFmt w:val="lowerLetter"/>
      <w:lvlText w:val="%8."/>
      <w:lvlJc w:val="left"/>
      <w:pPr>
        <w:ind w:left="5258" w:hanging="360"/>
      </w:pPr>
    </w:lvl>
    <w:lvl w:ilvl="8" w:tplc="040C001B" w:tentative="1">
      <w:start w:val="1"/>
      <w:numFmt w:val="lowerRoman"/>
      <w:lvlText w:val="%9."/>
      <w:lvlJc w:val="right"/>
      <w:pPr>
        <w:ind w:left="5978" w:hanging="180"/>
      </w:pPr>
    </w:lvl>
  </w:abstractNum>
  <w:abstractNum w:abstractNumId="17" w15:restartNumberingAfterBreak="0">
    <w:nsid w:val="7DA3349B"/>
    <w:multiLevelType w:val="hybridMultilevel"/>
    <w:tmpl w:val="0E8A23E6"/>
    <w:lvl w:ilvl="0" w:tplc="9054617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7"/>
  </w:num>
  <w:num w:numId="2">
    <w:abstractNumId w:val="2"/>
  </w:num>
  <w:num w:numId="3">
    <w:abstractNumId w:val="4"/>
  </w:num>
  <w:num w:numId="4">
    <w:abstractNumId w:val="7"/>
  </w:num>
  <w:num w:numId="5">
    <w:abstractNumId w:val="14"/>
  </w:num>
  <w:num w:numId="6">
    <w:abstractNumId w:val="5"/>
  </w:num>
  <w:num w:numId="7">
    <w:abstractNumId w:val="12"/>
  </w:num>
  <w:num w:numId="8">
    <w:abstractNumId w:val="1"/>
  </w:num>
  <w:num w:numId="9">
    <w:abstractNumId w:val="15"/>
  </w:num>
  <w:num w:numId="10">
    <w:abstractNumId w:val="3"/>
  </w:num>
  <w:num w:numId="11">
    <w:abstractNumId w:val="9"/>
  </w:num>
  <w:num w:numId="12">
    <w:abstractNumId w:val="0"/>
  </w:num>
  <w:num w:numId="13">
    <w:abstractNumId w:val="11"/>
  </w:num>
  <w:num w:numId="14">
    <w:abstractNumId w:val="13"/>
  </w:num>
  <w:num w:numId="15">
    <w:abstractNumId w:val="16"/>
  </w:num>
  <w:num w:numId="16">
    <w:abstractNumId w:val="10"/>
  </w:num>
  <w:num w:numId="17">
    <w:abstractNumId w:val="8"/>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fr-FR"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7F0"/>
    <w:rsid w:val="00027CF1"/>
    <w:rsid w:val="000F0A2F"/>
    <w:rsid w:val="001002D9"/>
    <w:rsid w:val="001219B3"/>
    <w:rsid w:val="00136085"/>
    <w:rsid w:val="00186806"/>
    <w:rsid w:val="00186BCD"/>
    <w:rsid w:val="00193C03"/>
    <w:rsid w:val="00194294"/>
    <w:rsid w:val="001E0A0B"/>
    <w:rsid w:val="002019B7"/>
    <w:rsid w:val="00236235"/>
    <w:rsid w:val="00241A1C"/>
    <w:rsid w:val="00261D18"/>
    <w:rsid w:val="002643D6"/>
    <w:rsid w:val="0031562F"/>
    <w:rsid w:val="00320EBB"/>
    <w:rsid w:val="00352388"/>
    <w:rsid w:val="004524BC"/>
    <w:rsid w:val="00456370"/>
    <w:rsid w:val="004B3B99"/>
    <w:rsid w:val="004F5DFD"/>
    <w:rsid w:val="00680004"/>
    <w:rsid w:val="006C5D30"/>
    <w:rsid w:val="006D2AB1"/>
    <w:rsid w:val="0075786F"/>
    <w:rsid w:val="00775706"/>
    <w:rsid w:val="00797CB6"/>
    <w:rsid w:val="00861D17"/>
    <w:rsid w:val="0086614F"/>
    <w:rsid w:val="008B67F0"/>
    <w:rsid w:val="008E6AD2"/>
    <w:rsid w:val="008E6AFC"/>
    <w:rsid w:val="0093462E"/>
    <w:rsid w:val="009576E1"/>
    <w:rsid w:val="00971094"/>
    <w:rsid w:val="009740E2"/>
    <w:rsid w:val="009F4211"/>
    <w:rsid w:val="00A86F4B"/>
    <w:rsid w:val="00A93746"/>
    <w:rsid w:val="00AB149B"/>
    <w:rsid w:val="00AD1AF2"/>
    <w:rsid w:val="00AD2C9E"/>
    <w:rsid w:val="00C17102"/>
    <w:rsid w:val="00D60834"/>
    <w:rsid w:val="00DC399C"/>
    <w:rsid w:val="00E0638F"/>
    <w:rsid w:val="00E51146"/>
    <w:rsid w:val="00E950D2"/>
    <w:rsid w:val="00ED5B5F"/>
    <w:rsid w:val="00ED7DA4"/>
    <w:rsid w:val="00F41F2B"/>
    <w:rsid w:val="00F56445"/>
    <w:rsid w:val="00F57201"/>
    <w:rsid w:val="00FD2D06"/>
    <w:rsid w:val="00FD75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6B5E5"/>
  <w15:docId w15:val="{FE6E8528-5E28-43E2-A152-2193C18E3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67F0"/>
    <w:pPr>
      <w:spacing w:after="0" w:line="240" w:lineRule="auto"/>
    </w:pPr>
    <w:rPr>
      <w:sz w:val="24"/>
      <w:szCs w:val="24"/>
    </w:rPr>
  </w:style>
  <w:style w:type="paragraph" w:styleId="Titre1">
    <w:name w:val="heading 1"/>
    <w:basedOn w:val="Normal"/>
    <w:link w:val="Titre1Car"/>
    <w:uiPriority w:val="9"/>
    <w:qFormat/>
    <w:rsid w:val="008E6AFC"/>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ntenucourrier">
    <w:name w:val="Contenu courrier"/>
    <w:basedOn w:val="Normal"/>
    <w:autoRedefine/>
    <w:qFormat/>
    <w:rsid w:val="00DC399C"/>
    <w:pPr>
      <w:ind w:left="-142" w:right="-108"/>
      <w:jc w:val="both"/>
    </w:pPr>
    <w:rPr>
      <w:rFonts w:ascii="Arial Narrow" w:hAnsi="Arial Narrow" w:cs="Times New Roman"/>
      <w:sz w:val="22"/>
      <w:szCs w:val="22"/>
      <w:lang w:val="en-US" w:eastAsia="fr-FR"/>
    </w:rPr>
  </w:style>
  <w:style w:type="paragraph" w:customStyle="1" w:styleId="Objet">
    <w:name w:val="Objet"/>
    <w:autoRedefine/>
    <w:qFormat/>
    <w:rsid w:val="00861D17"/>
    <w:pPr>
      <w:spacing w:after="600" w:line="240" w:lineRule="auto"/>
      <w:ind w:left="142"/>
      <w:jc w:val="center"/>
    </w:pPr>
    <w:rPr>
      <w:rFonts w:ascii="Arial Narrow" w:hAnsi="Arial Narrow" w:cs="Times New Roman"/>
      <w:b/>
      <w:bCs/>
      <w:sz w:val="28"/>
      <w:szCs w:val="28"/>
      <w:u w:val="single"/>
      <w:lang w:eastAsia="fr-FR"/>
    </w:rPr>
  </w:style>
  <w:style w:type="table" w:styleId="Grilledutableau">
    <w:name w:val="Table Grid"/>
    <w:basedOn w:val="TableauNormal"/>
    <w:uiPriority w:val="39"/>
    <w:rsid w:val="008B67F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B67F0"/>
    <w:rPr>
      <w:rFonts w:ascii="Tahoma" w:hAnsi="Tahoma" w:cs="Tahoma"/>
      <w:sz w:val="16"/>
      <w:szCs w:val="16"/>
    </w:rPr>
  </w:style>
  <w:style w:type="character" w:customStyle="1" w:styleId="TextedebullesCar">
    <w:name w:val="Texte de bulles Car"/>
    <w:basedOn w:val="Policepardfaut"/>
    <w:link w:val="Textedebulles"/>
    <w:uiPriority w:val="99"/>
    <w:semiHidden/>
    <w:rsid w:val="008B67F0"/>
    <w:rPr>
      <w:rFonts w:ascii="Tahoma" w:hAnsi="Tahoma" w:cs="Tahoma"/>
      <w:sz w:val="16"/>
      <w:szCs w:val="16"/>
    </w:rPr>
  </w:style>
  <w:style w:type="paragraph" w:styleId="Paragraphedeliste">
    <w:name w:val="List Paragraph"/>
    <w:basedOn w:val="Normal"/>
    <w:uiPriority w:val="34"/>
    <w:qFormat/>
    <w:rsid w:val="006C5D30"/>
    <w:pPr>
      <w:spacing w:after="160" w:line="259" w:lineRule="auto"/>
      <w:ind w:left="720"/>
      <w:contextualSpacing/>
    </w:pPr>
    <w:rPr>
      <w:sz w:val="22"/>
      <w:szCs w:val="22"/>
    </w:rPr>
  </w:style>
  <w:style w:type="paragraph" w:styleId="NormalWeb">
    <w:name w:val="Normal (Web)"/>
    <w:basedOn w:val="Normal"/>
    <w:uiPriority w:val="99"/>
    <w:unhideWhenUsed/>
    <w:rsid w:val="009740E2"/>
    <w:pPr>
      <w:spacing w:before="100" w:beforeAutospacing="1" w:after="100" w:afterAutospacing="1"/>
    </w:pPr>
    <w:rPr>
      <w:rFonts w:ascii="Times New Roman" w:eastAsia="Times New Roman" w:hAnsi="Times New Roman" w:cs="Times New Roman"/>
      <w:lang w:eastAsia="fr-FR"/>
    </w:rPr>
  </w:style>
  <w:style w:type="character" w:customStyle="1" w:styleId="object">
    <w:name w:val="object"/>
    <w:basedOn w:val="Policepardfaut"/>
    <w:rsid w:val="009740E2"/>
  </w:style>
  <w:style w:type="character" w:styleId="lev">
    <w:name w:val="Strong"/>
    <w:basedOn w:val="Policepardfaut"/>
    <w:uiPriority w:val="22"/>
    <w:qFormat/>
    <w:rsid w:val="00136085"/>
    <w:rPr>
      <w:b/>
      <w:bCs/>
    </w:rPr>
  </w:style>
  <w:style w:type="character" w:styleId="Lienhypertexte">
    <w:name w:val="Hyperlink"/>
    <w:basedOn w:val="Policepardfaut"/>
    <w:uiPriority w:val="99"/>
    <w:semiHidden/>
    <w:unhideWhenUsed/>
    <w:rsid w:val="00136085"/>
    <w:rPr>
      <w:color w:val="0000FF"/>
      <w:u w:val="single"/>
    </w:rPr>
  </w:style>
  <w:style w:type="character" w:styleId="DfinitionHTML">
    <w:name w:val="HTML Definition"/>
    <w:basedOn w:val="Policepardfaut"/>
    <w:uiPriority w:val="99"/>
    <w:semiHidden/>
    <w:unhideWhenUsed/>
    <w:rsid w:val="00F41F2B"/>
    <w:rPr>
      <w:i/>
      <w:iCs/>
    </w:rPr>
  </w:style>
  <w:style w:type="character" w:customStyle="1" w:styleId="Titre1Car">
    <w:name w:val="Titre 1 Car"/>
    <w:basedOn w:val="Policepardfaut"/>
    <w:link w:val="Titre1"/>
    <w:uiPriority w:val="9"/>
    <w:rsid w:val="008E6AFC"/>
    <w:rPr>
      <w:rFonts w:ascii="Times New Roman" w:eastAsia="Times New Roman" w:hAnsi="Times New Roman" w:cs="Times New Roman"/>
      <w:b/>
      <w:bCs/>
      <w:kern w:val="36"/>
      <w:sz w:val="48"/>
      <w:szCs w:val="48"/>
      <w:lang w:eastAsia="fr-FR"/>
    </w:rPr>
  </w:style>
  <w:style w:type="character" w:customStyle="1" w:styleId="printhtml">
    <w:name w:val="print_html"/>
    <w:basedOn w:val="Policepardfaut"/>
    <w:rsid w:val="008E6AFC"/>
  </w:style>
  <w:style w:type="character" w:customStyle="1" w:styleId="printmail">
    <w:name w:val="print_mail"/>
    <w:basedOn w:val="Policepardfaut"/>
    <w:rsid w:val="008E6AFC"/>
  </w:style>
  <w:style w:type="paragraph" w:customStyle="1" w:styleId="tsincreasevariable">
    <w:name w:val="ts_increase_variable"/>
    <w:basedOn w:val="Normal"/>
    <w:rsid w:val="008E6AFC"/>
    <w:pPr>
      <w:spacing w:before="100" w:beforeAutospacing="1" w:after="100" w:afterAutospacing="1"/>
    </w:pPr>
    <w:rPr>
      <w:rFonts w:ascii="Times New Roman" w:eastAsia="Times New Roman" w:hAnsi="Times New Roman" w:cs="Times New Roman"/>
      <w:lang w:eastAsia="fr-FR"/>
    </w:rPr>
  </w:style>
  <w:style w:type="paragraph" w:customStyle="1" w:styleId="tsdecreasevariable">
    <w:name w:val="ts_decrease_variable"/>
    <w:basedOn w:val="Normal"/>
    <w:rsid w:val="008E6AFC"/>
    <w:pPr>
      <w:spacing w:before="100" w:beforeAutospacing="1" w:after="100" w:afterAutospacing="1"/>
    </w:pPr>
    <w:rPr>
      <w:rFonts w:ascii="Times New Roman" w:eastAsia="Times New Roman" w:hAnsi="Times New Roman" w:cs="Times New Roman"/>
      <w:lang w:eastAsia="fr-FR"/>
    </w:rPr>
  </w:style>
  <w:style w:type="paragraph" w:customStyle="1" w:styleId="tsnormalvariable">
    <w:name w:val="ts_normal_variable"/>
    <w:basedOn w:val="Normal"/>
    <w:rsid w:val="008E6AFC"/>
    <w:pPr>
      <w:spacing w:before="100" w:beforeAutospacing="1" w:after="100" w:afterAutospacing="1"/>
    </w:pPr>
    <w:rPr>
      <w:rFonts w:ascii="Times New Roman" w:eastAsia="Times New Roman" w:hAnsi="Times New Roman" w:cs="Times New Roman"/>
      <w:lang w:eastAsia="fr-FR"/>
    </w:rPr>
  </w:style>
  <w:style w:type="paragraph" w:customStyle="1" w:styleId="textsizecurrent">
    <w:name w:val="textsize_current"/>
    <w:basedOn w:val="Normal"/>
    <w:rsid w:val="008E6AFC"/>
    <w:pPr>
      <w:spacing w:before="100" w:beforeAutospacing="1" w:after="100" w:afterAutospacing="1"/>
    </w:pPr>
    <w:rPr>
      <w:rFonts w:ascii="Times New Roman" w:eastAsia="Times New Roman" w:hAnsi="Times New Roman" w:cs="Times New Roman"/>
      <w:lang w:eastAsia="fr-FR"/>
    </w:rPr>
  </w:style>
  <w:style w:type="character" w:customStyle="1" w:styleId="displayhidden">
    <w:name w:val="display_hidden"/>
    <w:basedOn w:val="Policepardfaut"/>
    <w:rsid w:val="008E6AFC"/>
  </w:style>
  <w:style w:type="paragraph" w:styleId="Retraitcorpsdetexte3">
    <w:name w:val="Body Text Indent 3"/>
    <w:basedOn w:val="Normal"/>
    <w:link w:val="Retraitcorpsdetexte3Car"/>
    <w:rsid w:val="00E51146"/>
    <w:pPr>
      <w:suppressAutoHyphens/>
      <w:autoSpaceDN w:val="0"/>
      <w:spacing w:before="600" w:after="600"/>
      <w:ind w:left="1560" w:hanging="1560"/>
      <w:textAlignment w:val="baseline"/>
    </w:pPr>
    <w:rPr>
      <w:rFonts w:ascii="Times New Roman" w:eastAsia="Times New Roman" w:hAnsi="Times New Roman" w:cs="Times New Roman"/>
      <w:kern w:val="3"/>
      <w:szCs w:val="20"/>
      <w:lang w:eastAsia="zh-CN"/>
    </w:rPr>
  </w:style>
  <w:style w:type="character" w:customStyle="1" w:styleId="Retraitcorpsdetexte3Car">
    <w:name w:val="Retrait corps de texte 3 Car"/>
    <w:basedOn w:val="Policepardfaut"/>
    <w:link w:val="Retraitcorpsdetexte3"/>
    <w:rsid w:val="00E51146"/>
    <w:rPr>
      <w:rFonts w:ascii="Times New Roman" w:eastAsia="Times New Roman" w:hAnsi="Times New Roman" w:cs="Times New Roman"/>
      <w:kern w:val="3"/>
      <w:sz w:val="24"/>
      <w:szCs w:val="20"/>
      <w:lang w:eastAsia="zh-CN"/>
    </w:rPr>
  </w:style>
  <w:style w:type="character" w:customStyle="1" w:styleId="hgkelc">
    <w:name w:val="hgkelc"/>
    <w:basedOn w:val="Policepardfaut"/>
    <w:rsid w:val="00775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97814">
      <w:bodyDiv w:val="1"/>
      <w:marLeft w:val="0"/>
      <w:marRight w:val="0"/>
      <w:marTop w:val="0"/>
      <w:marBottom w:val="0"/>
      <w:divBdr>
        <w:top w:val="none" w:sz="0" w:space="0" w:color="auto"/>
        <w:left w:val="none" w:sz="0" w:space="0" w:color="auto"/>
        <w:bottom w:val="none" w:sz="0" w:space="0" w:color="auto"/>
        <w:right w:val="none" w:sz="0" w:space="0" w:color="auto"/>
      </w:divBdr>
      <w:divsChild>
        <w:div w:id="972104493">
          <w:marLeft w:val="0"/>
          <w:marRight w:val="0"/>
          <w:marTop w:val="0"/>
          <w:marBottom w:val="0"/>
          <w:divBdr>
            <w:top w:val="none" w:sz="0" w:space="0" w:color="auto"/>
            <w:left w:val="none" w:sz="0" w:space="0" w:color="auto"/>
            <w:bottom w:val="none" w:sz="0" w:space="0" w:color="auto"/>
            <w:right w:val="none" w:sz="0" w:space="0" w:color="auto"/>
          </w:divBdr>
        </w:div>
      </w:divsChild>
    </w:div>
    <w:div w:id="283774753">
      <w:bodyDiv w:val="1"/>
      <w:marLeft w:val="0"/>
      <w:marRight w:val="0"/>
      <w:marTop w:val="0"/>
      <w:marBottom w:val="0"/>
      <w:divBdr>
        <w:top w:val="none" w:sz="0" w:space="0" w:color="auto"/>
        <w:left w:val="none" w:sz="0" w:space="0" w:color="auto"/>
        <w:bottom w:val="none" w:sz="0" w:space="0" w:color="auto"/>
        <w:right w:val="none" w:sz="0" w:space="0" w:color="auto"/>
      </w:divBdr>
      <w:divsChild>
        <w:div w:id="640188247">
          <w:marLeft w:val="0"/>
          <w:marRight w:val="0"/>
          <w:marTop w:val="0"/>
          <w:marBottom w:val="0"/>
          <w:divBdr>
            <w:top w:val="none" w:sz="0" w:space="0" w:color="auto"/>
            <w:left w:val="none" w:sz="0" w:space="0" w:color="auto"/>
            <w:bottom w:val="none" w:sz="0" w:space="0" w:color="auto"/>
            <w:right w:val="none" w:sz="0" w:space="0" w:color="auto"/>
          </w:divBdr>
        </w:div>
        <w:div w:id="1741904606">
          <w:marLeft w:val="0"/>
          <w:marRight w:val="0"/>
          <w:marTop w:val="0"/>
          <w:marBottom w:val="0"/>
          <w:divBdr>
            <w:top w:val="none" w:sz="0" w:space="0" w:color="auto"/>
            <w:left w:val="none" w:sz="0" w:space="0" w:color="auto"/>
            <w:bottom w:val="none" w:sz="0" w:space="0" w:color="auto"/>
            <w:right w:val="none" w:sz="0" w:space="0" w:color="auto"/>
          </w:divBdr>
        </w:div>
      </w:divsChild>
    </w:div>
    <w:div w:id="294264705">
      <w:bodyDiv w:val="1"/>
      <w:marLeft w:val="0"/>
      <w:marRight w:val="0"/>
      <w:marTop w:val="0"/>
      <w:marBottom w:val="0"/>
      <w:divBdr>
        <w:top w:val="none" w:sz="0" w:space="0" w:color="auto"/>
        <w:left w:val="none" w:sz="0" w:space="0" w:color="auto"/>
        <w:bottom w:val="none" w:sz="0" w:space="0" w:color="auto"/>
        <w:right w:val="none" w:sz="0" w:space="0" w:color="auto"/>
      </w:divBdr>
    </w:div>
    <w:div w:id="384767366">
      <w:bodyDiv w:val="1"/>
      <w:marLeft w:val="0"/>
      <w:marRight w:val="0"/>
      <w:marTop w:val="0"/>
      <w:marBottom w:val="0"/>
      <w:divBdr>
        <w:top w:val="none" w:sz="0" w:space="0" w:color="auto"/>
        <w:left w:val="none" w:sz="0" w:space="0" w:color="auto"/>
        <w:bottom w:val="none" w:sz="0" w:space="0" w:color="auto"/>
        <w:right w:val="none" w:sz="0" w:space="0" w:color="auto"/>
      </w:divBdr>
    </w:div>
    <w:div w:id="677538725">
      <w:bodyDiv w:val="1"/>
      <w:marLeft w:val="0"/>
      <w:marRight w:val="0"/>
      <w:marTop w:val="0"/>
      <w:marBottom w:val="0"/>
      <w:divBdr>
        <w:top w:val="none" w:sz="0" w:space="0" w:color="auto"/>
        <w:left w:val="none" w:sz="0" w:space="0" w:color="auto"/>
        <w:bottom w:val="none" w:sz="0" w:space="0" w:color="auto"/>
        <w:right w:val="none" w:sz="0" w:space="0" w:color="auto"/>
      </w:divBdr>
    </w:div>
    <w:div w:id="943462812">
      <w:bodyDiv w:val="1"/>
      <w:marLeft w:val="0"/>
      <w:marRight w:val="0"/>
      <w:marTop w:val="0"/>
      <w:marBottom w:val="0"/>
      <w:divBdr>
        <w:top w:val="none" w:sz="0" w:space="0" w:color="auto"/>
        <w:left w:val="none" w:sz="0" w:space="0" w:color="auto"/>
        <w:bottom w:val="none" w:sz="0" w:space="0" w:color="auto"/>
        <w:right w:val="none" w:sz="0" w:space="0" w:color="auto"/>
      </w:divBdr>
    </w:div>
    <w:div w:id="1475180454">
      <w:bodyDiv w:val="1"/>
      <w:marLeft w:val="0"/>
      <w:marRight w:val="0"/>
      <w:marTop w:val="0"/>
      <w:marBottom w:val="0"/>
      <w:divBdr>
        <w:top w:val="none" w:sz="0" w:space="0" w:color="auto"/>
        <w:left w:val="none" w:sz="0" w:space="0" w:color="auto"/>
        <w:bottom w:val="none" w:sz="0" w:space="0" w:color="auto"/>
        <w:right w:val="none" w:sz="0" w:space="0" w:color="auto"/>
      </w:divBdr>
      <w:divsChild>
        <w:div w:id="835846445">
          <w:marLeft w:val="0"/>
          <w:marRight w:val="0"/>
          <w:marTop w:val="0"/>
          <w:marBottom w:val="0"/>
          <w:divBdr>
            <w:top w:val="none" w:sz="0" w:space="0" w:color="auto"/>
            <w:left w:val="none" w:sz="0" w:space="0" w:color="auto"/>
            <w:bottom w:val="none" w:sz="0" w:space="0" w:color="auto"/>
            <w:right w:val="none" w:sz="0" w:space="0" w:color="auto"/>
          </w:divBdr>
        </w:div>
        <w:div w:id="344482750">
          <w:marLeft w:val="0"/>
          <w:marRight w:val="0"/>
          <w:marTop w:val="0"/>
          <w:marBottom w:val="0"/>
          <w:divBdr>
            <w:top w:val="none" w:sz="0" w:space="0" w:color="auto"/>
            <w:left w:val="none" w:sz="0" w:space="0" w:color="auto"/>
            <w:bottom w:val="none" w:sz="0" w:space="0" w:color="auto"/>
            <w:right w:val="none" w:sz="0" w:space="0" w:color="auto"/>
          </w:divBdr>
        </w:div>
        <w:div w:id="526648252">
          <w:marLeft w:val="0"/>
          <w:marRight w:val="0"/>
          <w:marTop w:val="0"/>
          <w:marBottom w:val="0"/>
          <w:divBdr>
            <w:top w:val="none" w:sz="0" w:space="0" w:color="auto"/>
            <w:left w:val="none" w:sz="0" w:space="0" w:color="auto"/>
            <w:bottom w:val="none" w:sz="0" w:space="0" w:color="auto"/>
            <w:right w:val="none" w:sz="0" w:space="0" w:color="auto"/>
          </w:divBdr>
        </w:div>
        <w:div w:id="963773339">
          <w:marLeft w:val="0"/>
          <w:marRight w:val="0"/>
          <w:marTop w:val="0"/>
          <w:marBottom w:val="0"/>
          <w:divBdr>
            <w:top w:val="none" w:sz="0" w:space="0" w:color="auto"/>
            <w:left w:val="none" w:sz="0" w:space="0" w:color="auto"/>
            <w:bottom w:val="none" w:sz="0" w:space="0" w:color="auto"/>
            <w:right w:val="none" w:sz="0" w:space="0" w:color="auto"/>
          </w:divBdr>
        </w:div>
        <w:div w:id="1486239653">
          <w:marLeft w:val="0"/>
          <w:marRight w:val="0"/>
          <w:marTop w:val="0"/>
          <w:marBottom w:val="0"/>
          <w:divBdr>
            <w:top w:val="none" w:sz="0" w:space="0" w:color="auto"/>
            <w:left w:val="none" w:sz="0" w:space="0" w:color="auto"/>
            <w:bottom w:val="none" w:sz="0" w:space="0" w:color="auto"/>
            <w:right w:val="none" w:sz="0" w:space="0" w:color="auto"/>
          </w:divBdr>
        </w:div>
      </w:divsChild>
    </w:div>
    <w:div w:id="1495073478">
      <w:bodyDiv w:val="1"/>
      <w:marLeft w:val="0"/>
      <w:marRight w:val="0"/>
      <w:marTop w:val="0"/>
      <w:marBottom w:val="0"/>
      <w:divBdr>
        <w:top w:val="none" w:sz="0" w:space="0" w:color="auto"/>
        <w:left w:val="none" w:sz="0" w:space="0" w:color="auto"/>
        <w:bottom w:val="none" w:sz="0" w:space="0" w:color="auto"/>
        <w:right w:val="none" w:sz="0" w:space="0" w:color="auto"/>
      </w:divBdr>
      <w:divsChild>
        <w:div w:id="556013125">
          <w:marLeft w:val="0"/>
          <w:marRight w:val="0"/>
          <w:marTop w:val="0"/>
          <w:marBottom w:val="0"/>
          <w:divBdr>
            <w:top w:val="none" w:sz="0" w:space="0" w:color="auto"/>
            <w:left w:val="none" w:sz="0" w:space="0" w:color="auto"/>
            <w:bottom w:val="none" w:sz="0" w:space="0" w:color="auto"/>
            <w:right w:val="none" w:sz="0" w:space="0" w:color="auto"/>
          </w:divBdr>
          <w:divsChild>
            <w:div w:id="1744914709">
              <w:marLeft w:val="0"/>
              <w:marRight w:val="0"/>
              <w:marTop w:val="0"/>
              <w:marBottom w:val="0"/>
              <w:divBdr>
                <w:top w:val="none" w:sz="0" w:space="0" w:color="auto"/>
                <w:left w:val="none" w:sz="0" w:space="0" w:color="auto"/>
                <w:bottom w:val="none" w:sz="0" w:space="0" w:color="auto"/>
                <w:right w:val="none" w:sz="0" w:space="0" w:color="auto"/>
              </w:divBdr>
              <w:divsChild>
                <w:div w:id="1267231184">
                  <w:marLeft w:val="0"/>
                  <w:marRight w:val="0"/>
                  <w:marTop w:val="0"/>
                  <w:marBottom w:val="0"/>
                  <w:divBdr>
                    <w:top w:val="none" w:sz="0" w:space="0" w:color="auto"/>
                    <w:left w:val="none" w:sz="0" w:space="0" w:color="auto"/>
                    <w:bottom w:val="none" w:sz="0" w:space="0" w:color="auto"/>
                    <w:right w:val="none" w:sz="0" w:space="0" w:color="auto"/>
                  </w:divBdr>
                  <w:divsChild>
                    <w:div w:id="1730689460">
                      <w:marLeft w:val="0"/>
                      <w:marRight w:val="0"/>
                      <w:marTop w:val="0"/>
                      <w:marBottom w:val="0"/>
                      <w:divBdr>
                        <w:top w:val="none" w:sz="0" w:space="0" w:color="auto"/>
                        <w:left w:val="none" w:sz="0" w:space="0" w:color="auto"/>
                        <w:bottom w:val="none" w:sz="0" w:space="0" w:color="auto"/>
                        <w:right w:val="none" w:sz="0" w:space="0" w:color="auto"/>
                      </w:divBdr>
                    </w:div>
                  </w:divsChild>
                </w:div>
                <w:div w:id="1962951804">
                  <w:marLeft w:val="0"/>
                  <w:marRight w:val="0"/>
                  <w:marTop w:val="0"/>
                  <w:marBottom w:val="0"/>
                  <w:divBdr>
                    <w:top w:val="none" w:sz="0" w:space="0" w:color="auto"/>
                    <w:left w:val="none" w:sz="0" w:space="0" w:color="auto"/>
                    <w:bottom w:val="none" w:sz="0" w:space="0" w:color="auto"/>
                    <w:right w:val="none" w:sz="0" w:space="0" w:color="auto"/>
                  </w:divBdr>
                </w:div>
              </w:divsChild>
            </w:div>
            <w:div w:id="1892114040">
              <w:marLeft w:val="0"/>
              <w:marRight w:val="0"/>
              <w:marTop w:val="0"/>
              <w:marBottom w:val="0"/>
              <w:divBdr>
                <w:top w:val="none" w:sz="0" w:space="0" w:color="auto"/>
                <w:left w:val="none" w:sz="0" w:space="0" w:color="auto"/>
                <w:bottom w:val="none" w:sz="0" w:space="0" w:color="auto"/>
                <w:right w:val="none" w:sz="0" w:space="0" w:color="auto"/>
              </w:divBdr>
              <w:divsChild>
                <w:div w:id="227158182">
                  <w:marLeft w:val="0"/>
                  <w:marRight w:val="0"/>
                  <w:marTop w:val="0"/>
                  <w:marBottom w:val="0"/>
                  <w:divBdr>
                    <w:top w:val="none" w:sz="0" w:space="0" w:color="auto"/>
                    <w:left w:val="none" w:sz="0" w:space="0" w:color="auto"/>
                    <w:bottom w:val="none" w:sz="0" w:space="0" w:color="auto"/>
                    <w:right w:val="none" w:sz="0" w:space="0" w:color="auto"/>
                  </w:divBdr>
                  <w:divsChild>
                    <w:div w:id="94577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364939">
              <w:marLeft w:val="0"/>
              <w:marRight w:val="0"/>
              <w:marTop w:val="0"/>
              <w:marBottom w:val="0"/>
              <w:divBdr>
                <w:top w:val="none" w:sz="0" w:space="0" w:color="auto"/>
                <w:left w:val="none" w:sz="0" w:space="0" w:color="auto"/>
                <w:bottom w:val="none" w:sz="0" w:space="0" w:color="auto"/>
                <w:right w:val="none" w:sz="0" w:space="0" w:color="auto"/>
              </w:divBdr>
              <w:divsChild>
                <w:div w:id="743377771">
                  <w:marLeft w:val="0"/>
                  <w:marRight w:val="0"/>
                  <w:marTop w:val="0"/>
                  <w:marBottom w:val="0"/>
                  <w:divBdr>
                    <w:top w:val="none" w:sz="0" w:space="0" w:color="auto"/>
                    <w:left w:val="none" w:sz="0" w:space="0" w:color="auto"/>
                    <w:bottom w:val="none" w:sz="0" w:space="0" w:color="auto"/>
                    <w:right w:val="none" w:sz="0" w:space="0" w:color="auto"/>
                  </w:divBdr>
                  <w:divsChild>
                    <w:div w:id="86718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167248">
      <w:bodyDiv w:val="1"/>
      <w:marLeft w:val="0"/>
      <w:marRight w:val="0"/>
      <w:marTop w:val="0"/>
      <w:marBottom w:val="0"/>
      <w:divBdr>
        <w:top w:val="none" w:sz="0" w:space="0" w:color="auto"/>
        <w:left w:val="none" w:sz="0" w:space="0" w:color="auto"/>
        <w:bottom w:val="none" w:sz="0" w:space="0" w:color="auto"/>
        <w:right w:val="none" w:sz="0" w:space="0" w:color="auto"/>
      </w:divBdr>
    </w:div>
    <w:div w:id="1803881133">
      <w:bodyDiv w:val="1"/>
      <w:marLeft w:val="0"/>
      <w:marRight w:val="0"/>
      <w:marTop w:val="0"/>
      <w:marBottom w:val="0"/>
      <w:divBdr>
        <w:top w:val="none" w:sz="0" w:space="0" w:color="auto"/>
        <w:left w:val="none" w:sz="0" w:space="0" w:color="auto"/>
        <w:bottom w:val="none" w:sz="0" w:space="0" w:color="auto"/>
        <w:right w:val="none" w:sz="0" w:space="0" w:color="auto"/>
      </w:divBdr>
    </w:div>
    <w:div w:id="188968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863</Words>
  <Characters>4751</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Universite Francois-Rabelais</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Caroline Guestault</dc:creator>
  <cp:lastModifiedBy>Marie Brichet</cp:lastModifiedBy>
  <cp:revision>4</cp:revision>
  <dcterms:created xsi:type="dcterms:W3CDTF">2022-01-21T10:25:00Z</dcterms:created>
  <dcterms:modified xsi:type="dcterms:W3CDTF">2022-01-21T10:31:00Z</dcterms:modified>
</cp:coreProperties>
</file>